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EC" w:rsidRDefault="005C69EC" w:rsidP="005C69EC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ДОВІДКА,</w:t>
      </w:r>
    </w:p>
    <w:p w:rsidR="005C69EC" w:rsidRDefault="002F582C" w:rsidP="005C69EC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5C69EC">
        <w:rPr>
          <w:rFonts w:ascii="Times New Roman" w:hAnsi="Times New Roman" w:cs="Times New Roman"/>
          <w:sz w:val="28"/>
          <w:szCs w:val="28"/>
          <w:lang w:val="uk-UA"/>
        </w:rPr>
        <w:t xml:space="preserve">одо проведення реєстрації випускників у систему </w:t>
      </w:r>
      <w:proofErr w:type="spellStart"/>
      <w:r w:rsidR="005C69EC">
        <w:rPr>
          <w:rFonts w:ascii="Times New Roman" w:hAnsi="Times New Roman" w:cs="Times New Roman"/>
          <w:sz w:val="28"/>
          <w:szCs w:val="28"/>
          <w:lang w:val="uk-UA"/>
        </w:rPr>
        <w:t>ІСОУ</w:t>
      </w:r>
      <w:proofErr w:type="spellEnd"/>
      <w:r w:rsidR="005C69EC">
        <w:rPr>
          <w:rFonts w:ascii="Times New Roman" w:hAnsi="Times New Roman" w:cs="Times New Roman"/>
          <w:sz w:val="28"/>
          <w:szCs w:val="28"/>
          <w:lang w:val="uk-UA"/>
        </w:rPr>
        <w:t xml:space="preserve"> (ДІСО) в 2019-2020 навчальному році</w:t>
      </w:r>
    </w:p>
    <w:p w:rsidR="00E10CE5" w:rsidRDefault="005C69EC" w:rsidP="0039001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відділі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відбулись певні кадрові зміни, у зв’язку з чим змінені відповідальні особи за роботу в системі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ІСОУ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(ДІСО).</w:t>
      </w:r>
      <w:r w:rsidR="00053D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52D9" w:rsidRDefault="00053D89" w:rsidP="0039001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своєчасного  надання інформаціє є певна необхідність в постійному контролі та уточненню  статистичних дани</w:t>
      </w:r>
      <w:r w:rsidR="00390010">
        <w:rPr>
          <w:rFonts w:ascii="Times New Roman" w:hAnsi="Times New Roman" w:cs="Times New Roman"/>
          <w:sz w:val="28"/>
          <w:szCs w:val="28"/>
          <w:lang w:val="uk-UA"/>
        </w:rPr>
        <w:t xml:space="preserve">х. </w:t>
      </w:r>
      <w:r w:rsidR="007A52D9">
        <w:rPr>
          <w:rFonts w:ascii="Times New Roman" w:hAnsi="Times New Roman" w:cs="Times New Roman"/>
          <w:sz w:val="28"/>
          <w:szCs w:val="28"/>
          <w:lang w:val="uk-UA"/>
        </w:rPr>
        <w:tab/>
        <w:t>Си</w:t>
      </w:r>
      <w:r w:rsidR="0039001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A52D9"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proofErr w:type="spellStart"/>
      <w:r w:rsidR="007A52D9">
        <w:rPr>
          <w:rFonts w:ascii="Times New Roman" w:hAnsi="Times New Roman" w:cs="Times New Roman"/>
          <w:sz w:val="28"/>
          <w:szCs w:val="28"/>
          <w:lang w:val="uk-UA"/>
        </w:rPr>
        <w:t>ІСОУ</w:t>
      </w:r>
      <w:proofErr w:type="spellEnd"/>
      <w:r w:rsidR="007A52D9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працювати з реєстром випускників для замовлення  документів про освіту, автоматично на рівні закладів освіти  та органів управління освітою автоматично підготувати  перелік випускників для подальшого імпорту документу до іншого спеціалізованого програмного забезпечення</w:t>
      </w:r>
      <w:r w:rsidR="00DF7D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5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2EC7" w:rsidRDefault="00DF7DF8" w:rsidP="00BB2EC7">
      <w:pPr>
        <w:pStyle w:val="a3"/>
        <w:shd w:val="clear" w:color="auto" w:fill="FFFFFF"/>
        <w:spacing w:before="72" w:beforeAutospacing="0" w:after="72" w:afterAutospacing="0"/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BB2EC7">
        <w:rPr>
          <w:color w:val="000000"/>
          <w:sz w:val="28"/>
          <w:szCs w:val="28"/>
          <w:lang w:val="uk-UA"/>
        </w:rPr>
        <w:t xml:space="preserve">У лютому 2020 року </w:t>
      </w:r>
      <w:r w:rsidR="00BB2EC7" w:rsidRPr="00BB2EC7">
        <w:rPr>
          <w:color w:val="000000"/>
          <w:sz w:val="28"/>
          <w:szCs w:val="28"/>
          <w:lang w:val="uk-UA"/>
        </w:rPr>
        <w:t xml:space="preserve"> сайті </w:t>
      </w:r>
      <w:r w:rsidR="000A24A1">
        <w:rPr>
          <w:color w:val="000000"/>
          <w:sz w:val="28"/>
          <w:szCs w:val="28"/>
          <w:lang w:val="uk-UA"/>
        </w:rPr>
        <w:t xml:space="preserve">Єдиної Державної  електронної бази з питань освіти </w:t>
      </w:r>
      <w:r w:rsidR="00BB2EC7" w:rsidRPr="00BB2EC7">
        <w:rPr>
          <w:color w:val="000000"/>
          <w:sz w:val="28"/>
          <w:szCs w:val="28"/>
          <w:lang w:val="uk-UA"/>
        </w:rPr>
        <w:t xml:space="preserve"> дані Реєстру суб’єктів освітньої діяльності доповнено даними Реєстру закладів загальної середньої освіти (розміщено за посиланням: </w:t>
      </w:r>
      <w:hyperlink r:id="rId5" w:history="1">
        <w:r w:rsidR="00BB2EC7" w:rsidRPr="00B31890">
          <w:rPr>
            <w:rStyle w:val="a4"/>
            <w:sz w:val="28"/>
            <w:szCs w:val="28"/>
          </w:rPr>
          <w:t>https</w:t>
        </w:r>
        <w:r w:rsidR="00BB2EC7" w:rsidRPr="00B31890">
          <w:rPr>
            <w:rStyle w:val="a4"/>
            <w:sz w:val="28"/>
            <w:szCs w:val="28"/>
            <w:lang w:val="uk-UA"/>
          </w:rPr>
          <w:t>://</w:t>
        </w:r>
        <w:r w:rsidR="00BB2EC7" w:rsidRPr="00B31890">
          <w:rPr>
            <w:rStyle w:val="a4"/>
            <w:sz w:val="28"/>
            <w:szCs w:val="28"/>
          </w:rPr>
          <w:t>registry</w:t>
        </w:r>
        <w:r w:rsidR="00BB2EC7" w:rsidRPr="00B31890">
          <w:rPr>
            <w:rStyle w:val="a4"/>
            <w:sz w:val="28"/>
            <w:szCs w:val="28"/>
            <w:lang w:val="uk-UA"/>
          </w:rPr>
          <w:t>.</w:t>
        </w:r>
        <w:r w:rsidR="00BB2EC7" w:rsidRPr="00B31890">
          <w:rPr>
            <w:rStyle w:val="a4"/>
            <w:sz w:val="28"/>
            <w:szCs w:val="28"/>
          </w:rPr>
          <w:t>edbo</w:t>
        </w:r>
        <w:r w:rsidR="00BB2EC7" w:rsidRPr="00B31890">
          <w:rPr>
            <w:rStyle w:val="a4"/>
            <w:sz w:val="28"/>
            <w:szCs w:val="28"/>
            <w:lang w:val="uk-UA"/>
          </w:rPr>
          <w:t>.</w:t>
        </w:r>
        <w:r w:rsidR="00BB2EC7" w:rsidRPr="00B31890">
          <w:rPr>
            <w:rStyle w:val="a4"/>
            <w:sz w:val="28"/>
            <w:szCs w:val="28"/>
          </w:rPr>
          <w:t>gov</w:t>
        </w:r>
        <w:r w:rsidR="00BB2EC7" w:rsidRPr="00B31890">
          <w:rPr>
            <w:rStyle w:val="a4"/>
            <w:sz w:val="28"/>
            <w:szCs w:val="28"/>
            <w:lang w:val="uk-UA"/>
          </w:rPr>
          <w:t>.</w:t>
        </w:r>
        <w:r w:rsidR="00BB2EC7" w:rsidRPr="00B31890">
          <w:rPr>
            <w:rStyle w:val="a4"/>
            <w:sz w:val="28"/>
            <w:szCs w:val="28"/>
          </w:rPr>
          <w:t>ua</w:t>
        </w:r>
        <w:r w:rsidR="00BB2EC7" w:rsidRPr="00B31890">
          <w:rPr>
            <w:rStyle w:val="a4"/>
            <w:sz w:val="28"/>
            <w:szCs w:val="28"/>
            <w:lang w:val="uk-UA"/>
          </w:rPr>
          <w:t>/</w:t>
        </w:r>
        <w:r w:rsidR="00BB2EC7" w:rsidRPr="00B31890">
          <w:rPr>
            <w:rStyle w:val="a4"/>
            <w:sz w:val="28"/>
            <w:szCs w:val="28"/>
          </w:rPr>
          <w:t>schools</w:t>
        </w:r>
        <w:r w:rsidR="00BB2EC7" w:rsidRPr="00B31890">
          <w:rPr>
            <w:rStyle w:val="a4"/>
            <w:sz w:val="28"/>
            <w:szCs w:val="28"/>
            <w:lang w:val="uk-UA"/>
          </w:rPr>
          <w:t>/</w:t>
        </w:r>
      </w:hyperlink>
      <w:r w:rsidR="00BB2EC7" w:rsidRPr="00BB2EC7">
        <w:rPr>
          <w:color w:val="000000"/>
          <w:sz w:val="28"/>
          <w:szCs w:val="28"/>
          <w:lang w:val="uk-UA"/>
        </w:rPr>
        <w:t>).</w:t>
      </w:r>
      <w:r w:rsidR="00BB2EC7">
        <w:rPr>
          <w:color w:val="000000"/>
          <w:sz w:val="28"/>
          <w:szCs w:val="28"/>
          <w:lang w:val="uk-UA"/>
        </w:rPr>
        <w:t xml:space="preserve"> Згідно реєстру всі 16 закладів освіти району внесені</w:t>
      </w:r>
      <w:r w:rsidR="002F582C">
        <w:rPr>
          <w:color w:val="000000"/>
          <w:sz w:val="28"/>
          <w:szCs w:val="28"/>
          <w:lang w:val="uk-UA"/>
        </w:rPr>
        <w:t xml:space="preserve">, останнє оновлення по </w:t>
      </w:r>
      <w:proofErr w:type="spellStart"/>
      <w:r w:rsidR="002F582C">
        <w:rPr>
          <w:color w:val="000000"/>
          <w:sz w:val="28"/>
          <w:szCs w:val="28"/>
          <w:lang w:val="uk-UA"/>
        </w:rPr>
        <w:t>Нікольському</w:t>
      </w:r>
      <w:proofErr w:type="spellEnd"/>
      <w:r w:rsidR="002F582C">
        <w:rPr>
          <w:color w:val="000000"/>
          <w:sz w:val="28"/>
          <w:szCs w:val="28"/>
          <w:lang w:val="uk-UA"/>
        </w:rPr>
        <w:t xml:space="preserve"> району, згідно даних реєстру пройшло 27 грудня 2019 року</w:t>
      </w:r>
      <w:r w:rsidR="00BB2EC7">
        <w:rPr>
          <w:color w:val="000000"/>
          <w:sz w:val="28"/>
          <w:szCs w:val="28"/>
          <w:lang w:val="uk-UA"/>
        </w:rPr>
        <w:t>.</w:t>
      </w:r>
    </w:p>
    <w:p w:rsidR="002F582C" w:rsidRPr="00E40832" w:rsidRDefault="00BB2EC7" w:rsidP="002F582C">
      <w:pPr>
        <w:pStyle w:val="a3"/>
        <w:shd w:val="clear" w:color="auto" w:fill="FFFFFF"/>
        <w:spacing w:before="72" w:beforeAutospacing="0" w:after="72" w:afterAutospacing="0"/>
        <w:ind w:firstLine="360"/>
        <w:jc w:val="both"/>
        <w:rPr>
          <w:color w:val="000000"/>
          <w:sz w:val="28"/>
          <w:szCs w:val="28"/>
          <w:lang w:val="uk-UA"/>
        </w:rPr>
      </w:pPr>
      <w:proofErr w:type="spellStart"/>
      <w:r w:rsidRPr="00BB2EC7">
        <w:rPr>
          <w:color w:val="000000"/>
          <w:sz w:val="28"/>
          <w:szCs w:val="28"/>
        </w:rPr>
        <w:t>Актуалізацію</w:t>
      </w:r>
      <w:proofErr w:type="spellEnd"/>
      <w:r w:rsidRPr="00BB2EC7">
        <w:rPr>
          <w:color w:val="000000"/>
          <w:sz w:val="28"/>
          <w:szCs w:val="28"/>
        </w:rPr>
        <w:t xml:space="preserve"> </w:t>
      </w:r>
      <w:proofErr w:type="spellStart"/>
      <w:r w:rsidRPr="00BB2EC7">
        <w:rPr>
          <w:color w:val="000000"/>
          <w:sz w:val="28"/>
          <w:szCs w:val="28"/>
        </w:rPr>
        <w:t>даних</w:t>
      </w:r>
      <w:proofErr w:type="spellEnd"/>
      <w:r w:rsidRPr="00BB2EC7">
        <w:rPr>
          <w:color w:val="000000"/>
          <w:sz w:val="28"/>
          <w:szCs w:val="28"/>
        </w:rPr>
        <w:t xml:space="preserve"> у </w:t>
      </w:r>
      <w:proofErr w:type="spellStart"/>
      <w:r w:rsidRPr="00BB2EC7">
        <w:rPr>
          <w:color w:val="000000"/>
          <w:sz w:val="28"/>
          <w:szCs w:val="28"/>
        </w:rPr>
        <w:t>Реє</w:t>
      </w:r>
      <w:proofErr w:type="gramStart"/>
      <w:r w:rsidRPr="00BB2EC7">
        <w:rPr>
          <w:color w:val="000000"/>
          <w:sz w:val="28"/>
          <w:szCs w:val="28"/>
        </w:rPr>
        <w:t>стр</w:t>
      </w:r>
      <w:proofErr w:type="gramEnd"/>
      <w:r w:rsidRPr="00BB2EC7">
        <w:rPr>
          <w:color w:val="000000"/>
          <w:sz w:val="28"/>
          <w:szCs w:val="28"/>
        </w:rPr>
        <w:t>і</w:t>
      </w:r>
      <w:proofErr w:type="spellEnd"/>
      <w:r w:rsidRPr="00BB2EC7">
        <w:rPr>
          <w:color w:val="000000"/>
          <w:sz w:val="28"/>
          <w:szCs w:val="28"/>
        </w:rPr>
        <w:t xml:space="preserve"> </w:t>
      </w:r>
      <w:proofErr w:type="spellStart"/>
      <w:r w:rsidRPr="00BB2EC7">
        <w:rPr>
          <w:color w:val="000000"/>
          <w:sz w:val="28"/>
          <w:szCs w:val="28"/>
        </w:rPr>
        <w:t>закладів</w:t>
      </w:r>
      <w:proofErr w:type="spellEnd"/>
      <w:r w:rsidRPr="00BB2EC7">
        <w:rPr>
          <w:color w:val="000000"/>
          <w:sz w:val="28"/>
          <w:szCs w:val="28"/>
        </w:rPr>
        <w:t xml:space="preserve"> ЗСО </w:t>
      </w:r>
      <w:proofErr w:type="spellStart"/>
      <w:r w:rsidRPr="00BB2EC7">
        <w:rPr>
          <w:color w:val="000000"/>
          <w:sz w:val="28"/>
          <w:szCs w:val="28"/>
        </w:rPr>
        <w:t>здійснюють</w:t>
      </w:r>
      <w:proofErr w:type="spellEnd"/>
      <w:r w:rsidRPr="00BB2EC7">
        <w:rPr>
          <w:color w:val="000000"/>
          <w:sz w:val="28"/>
          <w:szCs w:val="28"/>
        </w:rPr>
        <w:t xml:space="preserve"> </w:t>
      </w:r>
      <w:proofErr w:type="spellStart"/>
      <w:r w:rsidRPr="00BB2EC7">
        <w:rPr>
          <w:color w:val="000000"/>
          <w:sz w:val="28"/>
          <w:szCs w:val="28"/>
        </w:rPr>
        <w:t>органи</w:t>
      </w:r>
      <w:proofErr w:type="spellEnd"/>
      <w:r w:rsidRPr="00BB2EC7">
        <w:rPr>
          <w:color w:val="000000"/>
          <w:sz w:val="28"/>
          <w:szCs w:val="28"/>
        </w:rPr>
        <w:t xml:space="preserve"> </w:t>
      </w:r>
      <w:proofErr w:type="spellStart"/>
      <w:r w:rsidRPr="00BB2EC7">
        <w:rPr>
          <w:color w:val="000000"/>
          <w:sz w:val="28"/>
          <w:szCs w:val="28"/>
        </w:rPr>
        <w:t>упра</w:t>
      </w:r>
      <w:r w:rsidR="002F582C">
        <w:rPr>
          <w:color w:val="000000"/>
          <w:sz w:val="28"/>
          <w:szCs w:val="28"/>
        </w:rPr>
        <w:t>вління</w:t>
      </w:r>
      <w:proofErr w:type="spellEnd"/>
      <w:r w:rsidR="002F582C">
        <w:rPr>
          <w:color w:val="000000"/>
          <w:sz w:val="28"/>
          <w:szCs w:val="28"/>
        </w:rPr>
        <w:t xml:space="preserve"> у </w:t>
      </w:r>
      <w:proofErr w:type="spellStart"/>
      <w:r w:rsidR="002F582C">
        <w:rPr>
          <w:color w:val="000000"/>
          <w:sz w:val="28"/>
          <w:szCs w:val="28"/>
        </w:rPr>
        <w:t>сфері</w:t>
      </w:r>
      <w:proofErr w:type="spellEnd"/>
      <w:r w:rsidR="002F582C">
        <w:rPr>
          <w:color w:val="000000"/>
          <w:sz w:val="28"/>
          <w:szCs w:val="28"/>
        </w:rPr>
        <w:t xml:space="preserve"> </w:t>
      </w:r>
      <w:proofErr w:type="spellStart"/>
      <w:r w:rsidR="002F582C">
        <w:rPr>
          <w:color w:val="000000"/>
          <w:sz w:val="28"/>
          <w:szCs w:val="28"/>
        </w:rPr>
        <w:t>освіти</w:t>
      </w:r>
      <w:proofErr w:type="spellEnd"/>
      <w:r w:rsidR="002F582C">
        <w:rPr>
          <w:color w:val="000000"/>
          <w:sz w:val="28"/>
          <w:szCs w:val="28"/>
        </w:rPr>
        <w:t xml:space="preserve">. </w:t>
      </w:r>
      <w:proofErr w:type="spellStart"/>
      <w:r w:rsidR="002F582C">
        <w:rPr>
          <w:color w:val="000000"/>
          <w:sz w:val="28"/>
          <w:szCs w:val="28"/>
        </w:rPr>
        <w:t>Зверта</w:t>
      </w:r>
      <w:proofErr w:type="spellEnd"/>
      <w:r w:rsidR="002F582C">
        <w:rPr>
          <w:color w:val="000000"/>
          <w:sz w:val="28"/>
          <w:szCs w:val="28"/>
          <w:lang w:val="uk-UA"/>
        </w:rPr>
        <w:t>ю</w:t>
      </w:r>
      <w:r w:rsidRPr="00BB2EC7">
        <w:rPr>
          <w:color w:val="000000"/>
          <w:sz w:val="28"/>
          <w:szCs w:val="28"/>
        </w:rPr>
        <w:t xml:space="preserve"> </w:t>
      </w:r>
      <w:proofErr w:type="spellStart"/>
      <w:r w:rsidRPr="00BB2EC7">
        <w:rPr>
          <w:color w:val="000000"/>
          <w:sz w:val="28"/>
          <w:szCs w:val="28"/>
        </w:rPr>
        <w:t>увагу</w:t>
      </w:r>
      <w:proofErr w:type="spellEnd"/>
      <w:r w:rsidRPr="00BB2EC7">
        <w:rPr>
          <w:color w:val="000000"/>
          <w:sz w:val="28"/>
          <w:szCs w:val="28"/>
        </w:rPr>
        <w:t xml:space="preserve">, </w:t>
      </w:r>
      <w:proofErr w:type="spellStart"/>
      <w:r w:rsidRPr="00BB2EC7">
        <w:rPr>
          <w:color w:val="000000"/>
          <w:sz w:val="28"/>
          <w:szCs w:val="28"/>
        </w:rPr>
        <w:t>що</w:t>
      </w:r>
      <w:proofErr w:type="spellEnd"/>
      <w:r w:rsidRPr="00BB2EC7">
        <w:rPr>
          <w:color w:val="000000"/>
          <w:sz w:val="28"/>
          <w:szCs w:val="28"/>
        </w:rPr>
        <w:t xml:space="preserve"> до </w:t>
      </w:r>
      <w:proofErr w:type="spellStart"/>
      <w:r w:rsidRPr="00BB2EC7">
        <w:rPr>
          <w:color w:val="000000"/>
          <w:sz w:val="28"/>
          <w:szCs w:val="28"/>
        </w:rPr>
        <w:t>первинної</w:t>
      </w:r>
      <w:proofErr w:type="spellEnd"/>
      <w:r w:rsidRPr="00BB2EC7">
        <w:rPr>
          <w:color w:val="000000"/>
          <w:sz w:val="28"/>
          <w:szCs w:val="28"/>
        </w:rPr>
        <w:t xml:space="preserve"> </w:t>
      </w:r>
      <w:proofErr w:type="spellStart"/>
      <w:r w:rsidRPr="00BB2EC7">
        <w:rPr>
          <w:color w:val="000000"/>
          <w:sz w:val="28"/>
          <w:szCs w:val="28"/>
        </w:rPr>
        <w:t>актуалізації</w:t>
      </w:r>
      <w:proofErr w:type="spellEnd"/>
      <w:r w:rsidRPr="00BB2EC7">
        <w:rPr>
          <w:color w:val="000000"/>
          <w:sz w:val="28"/>
          <w:szCs w:val="28"/>
        </w:rPr>
        <w:t xml:space="preserve"> </w:t>
      </w:r>
      <w:proofErr w:type="spellStart"/>
      <w:r w:rsidRPr="00BB2EC7">
        <w:rPr>
          <w:color w:val="000000"/>
          <w:sz w:val="28"/>
          <w:szCs w:val="28"/>
        </w:rPr>
        <w:t>даних</w:t>
      </w:r>
      <w:proofErr w:type="spellEnd"/>
      <w:r w:rsidRPr="00BB2EC7">
        <w:rPr>
          <w:color w:val="000000"/>
          <w:sz w:val="28"/>
          <w:szCs w:val="28"/>
        </w:rPr>
        <w:t xml:space="preserve"> </w:t>
      </w:r>
      <w:proofErr w:type="spellStart"/>
      <w:r w:rsidRPr="00BB2EC7">
        <w:rPr>
          <w:color w:val="000000"/>
          <w:sz w:val="28"/>
          <w:szCs w:val="28"/>
        </w:rPr>
        <w:t>випускникам</w:t>
      </w:r>
      <w:proofErr w:type="spellEnd"/>
      <w:r w:rsidRPr="00BB2EC7">
        <w:rPr>
          <w:color w:val="000000"/>
          <w:sz w:val="28"/>
          <w:szCs w:val="28"/>
        </w:rPr>
        <w:t xml:space="preserve"> </w:t>
      </w:r>
      <w:proofErr w:type="spellStart"/>
      <w:r w:rsidRPr="00BB2EC7">
        <w:rPr>
          <w:color w:val="000000"/>
          <w:sz w:val="28"/>
          <w:szCs w:val="28"/>
        </w:rPr>
        <w:t>цих</w:t>
      </w:r>
      <w:proofErr w:type="spellEnd"/>
      <w:r w:rsidRPr="00BB2EC7">
        <w:rPr>
          <w:color w:val="000000"/>
          <w:sz w:val="28"/>
          <w:szCs w:val="28"/>
        </w:rPr>
        <w:t xml:space="preserve"> </w:t>
      </w:r>
      <w:proofErr w:type="spellStart"/>
      <w:r w:rsidRPr="00BB2EC7">
        <w:rPr>
          <w:color w:val="000000"/>
          <w:sz w:val="28"/>
          <w:szCs w:val="28"/>
        </w:rPr>
        <w:t>закладів</w:t>
      </w:r>
      <w:proofErr w:type="spellEnd"/>
      <w:r w:rsidRPr="00BB2EC7">
        <w:rPr>
          <w:color w:val="000000"/>
          <w:sz w:val="28"/>
          <w:szCs w:val="28"/>
        </w:rPr>
        <w:t xml:space="preserve"> буде </w:t>
      </w:r>
      <w:proofErr w:type="spellStart"/>
      <w:r w:rsidRPr="00BB2EC7">
        <w:rPr>
          <w:color w:val="000000"/>
          <w:sz w:val="28"/>
          <w:szCs w:val="28"/>
        </w:rPr>
        <w:t>неможливо</w:t>
      </w:r>
      <w:proofErr w:type="spellEnd"/>
      <w:r w:rsidRPr="00BB2EC7">
        <w:rPr>
          <w:color w:val="000000"/>
          <w:sz w:val="28"/>
          <w:szCs w:val="28"/>
        </w:rPr>
        <w:t xml:space="preserve"> </w:t>
      </w:r>
      <w:proofErr w:type="spellStart"/>
      <w:r w:rsidRPr="00BB2EC7">
        <w:rPr>
          <w:color w:val="000000"/>
          <w:sz w:val="28"/>
          <w:szCs w:val="28"/>
        </w:rPr>
        <w:t>замовити</w:t>
      </w:r>
      <w:proofErr w:type="spellEnd"/>
      <w:r w:rsidRPr="00BB2EC7">
        <w:rPr>
          <w:color w:val="000000"/>
          <w:sz w:val="28"/>
          <w:szCs w:val="28"/>
        </w:rPr>
        <w:t xml:space="preserve"> </w:t>
      </w:r>
      <w:proofErr w:type="spellStart"/>
      <w:r w:rsidRPr="00BB2EC7">
        <w:rPr>
          <w:color w:val="000000"/>
          <w:sz w:val="28"/>
          <w:szCs w:val="28"/>
        </w:rPr>
        <w:t>документи</w:t>
      </w:r>
      <w:proofErr w:type="spellEnd"/>
      <w:r w:rsidRPr="00BB2EC7">
        <w:rPr>
          <w:color w:val="000000"/>
          <w:sz w:val="28"/>
          <w:szCs w:val="28"/>
        </w:rPr>
        <w:t xml:space="preserve"> про </w:t>
      </w:r>
      <w:proofErr w:type="spellStart"/>
      <w:r w:rsidRPr="00BB2EC7">
        <w:rPr>
          <w:color w:val="000000"/>
          <w:sz w:val="28"/>
          <w:szCs w:val="28"/>
        </w:rPr>
        <w:t>середню</w:t>
      </w:r>
      <w:proofErr w:type="spellEnd"/>
      <w:r w:rsidRPr="00BB2EC7">
        <w:rPr>
          <w:color w:val="000000"/>
          <w:sz w:val="28"/>
          <w:szCs w:val="28"/>
        </w:rPr>
        <w:t xml:space="preserve"> </w:t>
      </w:r>
      <w:proofErr w:type="spellStart"/>
      <w:r w:rsidRPr="00BB2EC7">
        <w:rPr>
          <w:color w:val="000000"/>
          <w:sz w:val="28"/>
          <w:szCs w:val="28"/>
        </w:rPr>
        <w:t>освіту</w:t>
      </w:r>
      <w:proofErr w:type="spellEnd"/>
      <w:r w:rsidRPr="00BB2EC7">
        <w:rPr>
          <w:color w:val="000000"/>
          <w:sz w:val="28"/>
          <w:szCs w:val="28"/>
        </w:rPr>
        <w:t xml:space="preserve"> (</w:t>
      </w:r>
      <w:proofErr w:type="spellStart"/>
      <w:r w:rsidRPr="00BB2EC7">
        <w:rPr>
          <w:color w:val="000000"/>
          <w:sz w:val="28"/>
          <w:szCs w:val="28"/>
        </w:rPr>
        <w:t>первинні</w:t>
      </w:r>
      <w:proofErr w:type="spellEnd"/>
      <w:r w:rsidRPr="00BB2EC7">
        <w:rPr>
          <w:color w:val="000000"/>
          <w:sz w:val="28"/>
          <w:szCs w:val="28"/>
        </w:rPr>
        <w:t xml:space="preserve">, </w:t>
      </w:r>
      <w:proofErr w:type="spellStart"/>
      <w:r w:rsidRPr="00BB2EC7">
        <w:rPr>
          <w:color w:val="000000"/>
          <w:sz w:val="28"/>
          <w:szCs w:val="28"/>
        </w:rPr>
        <w:t>виправлені</w:t>
      </w:r>
      <w:proofErr w:type="spellEnd"/>
      <w:r w:rsidRPr="00BB2EC7">
        <w:rPr>
          <w:color w:val="000000"/>
          <w:sz w:val="28"/>
          <w:szCs w:val="28"/>
        </w:rPr>
        <w:t xml:space="preserve">, </w:t>
      </w:r>
      <w:proofErr w:type="spellStart"/>
      <w:r w:rsidRPr="00BB2EC7">
        <w:rPr>
          <w:color w:val="000000"/>
          <w:sz w:val="28"/>
          <w:szCs w:val="28"/>
        </w:rPr>
        <w:t>дублікати</w:t>
      </w:r>
      <w:proofErr w:type="spellEnd"/>
      <w:r w:rsidRPr="00BB2EC7">
        <w:rPr>
          <w:color w:val="000000"/>
          <w:sz w:val="28"/>
          <w:szCs w:val="28"/>
        </w:rPr>
        <w:t xml:space="preserve">). </w:t>
      </w:r>
      <w:r w:rsidR="00E10CE5">
        <w:rPr>
          <w:color w:val="000000"/>
          <w:sz w:val="28"/>
          <w:szCs w:val="28"/>
          <w:lang w:val="uk-UA"/>
        </w:rPr>
        <w:t xml:space="preserve"> Дане питання буде триматись відділом освіти на контролі .</w:t>
      </w:r>
      <w:r w:rsidRPr="00BB2EC7">
        <w:rPr>
          <w:color w:val="000000"/>
          <w:sz w:val="28"/>
          <w:szCs w:val="28"/>
        </w:rPr>
        <w:t xml:space="preserve">На </w:t>
      </w:r>
      <w:proofErr w:type="spellStart"/>
      <w:r w:rsidRPr="00BB2EC7">
        <w:rPr>
          <w:color w:val="000000"/>
          <w:sz w:val="28"/>
          <w:szCs w:val="28"/>
        </w:rPr>
        <w:t>сторінках</w:t>
      </w:r>
      <w:proofErr w:type="spellEnd"/>
      <w:r w:rsidRPr="00BB2EC7">
        <w:rPr>
          <w:color w:val="000000"/>
          <w:sz w:val="28"/>
          <w:szCs w:val="28"/>
        </w:rPr>
        <w:t xml:space="preserve"> </w:t>
      </w:r>
      <w:proofErr w:type="spellStart"/>
      <w:r w:rsidRPr="00BB2EC7">
        <w:rPr>
          <w:color w:val="000000"/>
          <w:sz w:val="28"/>
          <w:szCs w:val="28"/>
        </w:rPr>
        <w:t>закладів</w:t>
      </w:r>
      <w:proofErr w:type="spellEnd"/>
      <w:r w:rsidRPr="00BB2EC7">
        <w:rPr>
          <w:color w:val="000000"/>
          <w:sz w:val="28"/>
          <w:szCs w:val="28"/>
        </w:rPr>
        <w:t xml:space="preserve">, </w:t>
      </w:r>
      <w:proofErr w:type="spellStart"/>
      <w:r w:rsidRPr="00BB2EC7">
        <w:rPr>
          <w:color w:val="000000"/>
          <w:sz w:val="28"/>
          <w:szCs w:val="28"/>
        </w:rPr>
        <w:t>дані</w:t>
      </w:r>
      <w:proofErr w:type="spellEnd"/>
      <w:r w:rsidRPr="00BB2EC7">
        <w:rPr>
          <w:color w:val="000000"/>
          <w:sz w:val="28"/>
          <w:szCs w:val="28"/>
        </w:rPr>
        <w:t xml:space="preserve"> </w:t>
      </w:r>
      <w:proofErr w:type="spellStart"/>
      <w:r w:rsidRPr="00BB2EC7">
        <w:rPr>
          <w:color w:val="000000"/>
          <w:sz w:val="28"/>
          <w:szCs w:val="28"/>
        </w:rPr>
        <w:t>яких</w:t>
      </w:r>
      <w:proofErr w:type="spellEnd"/>
      <w:r w:rsidRPr="00BB2EC7">
        <w:rPr>
          <w:color w:val="000000"/>
          <w:sz w:val="28"/>
          <w:szCs w:val="28"/>
        </w:rPr>
        <w:t xml:space="preserve"> </w:t>
      </w:r>
      <w:proofErr w:type="spellStart"/>
      <w:r w:rsidRPr="00BB2EC7">
        <w:rPr>
          <w:color w:val="000000"/>
          <w:sz w:val="28"/>
          <w:szCs w:val="28"/>
        </w:rPr>
        <w:t>наразі</w:t>
      </w:r>
      <w:proofErr w:type="spellEnd"/>
      <w:r w:rsidRPr="00BB2EC7">
        <w:rPr>
          <w:color w:val="000000"/>
          <w:sz w:val="28"/>
          <w:szCs w:val="28"/>
        </w:rPr>
        <w:t xml:space="preserve"> не </w:t>
      </w:r>
      <w:proofErr w:type="spellStart"/>
      <w:r w:rsidRPr="00BB2EC7">
        <w:rPr>
          <w:color w:val="000000"/>
          <w:sz w:val="28"/>
          <w:szCs w:val="28"/>
        </w:rPr>
        <w:t>актуалізовані</w:t>
      </w:r>
      <w:proofErr w:type="spellEnd"/>
      <w:r w:rsidRPr="00BB2EC7">
        <w:rPr>
          <w:color w:val="000000"/>
          <w:sz w:val="28"/>
          <w:szCs w:val="28"/>
        </w:rPr>
        <w:t xml:space="preserve">, </w:t>
      </w:r>
      <w:proofErr w:type="spellStart"/>
      <w:r w:rsidRPr="00BB2EC7">
        <w:rPr>
          <w:color w:val="000000"/>
          <w:sz w:val="28"/>
          <w:szCs w:val="28"/>
        </w:rPr>
        <w:t>розміщено</w:t>
      </w:r>
      <w:proofErr w:type="spellEnd"/>
      <w:r w:rsidRPr="00BB2EC7">
        <w:rPr>
          <w:color w:val="000000"/>
          <w:sz w:val="28"/>
          <w:szCs w:val="28"/>
        </w:rPr>
        <w:t xml:space="preserve"> </w:t>
      </w:r>
      <w:proofErr w:type="spellStart"/>
      <w:r w:rsidRPr="00BB2EC7">
        <w:rPr>
          <w:color w:val="000000"/>
          <w:sz w:val="28"/>
          <w:szCs w:val="28"/>
        </w:rPr>
        <w:t>відповідне</w:t>
      </w:r>
      <w:proofErr w:type="spellEnd"/>
      <w:r w:rsidRPr="00BB2EC7">
        <w:rPr>
          <w:color w:val="000000"/>
          <w:sz w:val="28"/>
          <w:szCs w:val="28"/>
        </w:rPr>
        <w:t xml:space="preserve"> </w:t>
      </w:r>
      <w:proofErr w:type="spellStart"/>
      <w:r w:rsidRPr="00BB2EC7">
        <w:rPr>
          <w:color w:val="000000"/>
          <w:sz w:val="28"/>
          <w:szCs w:val="28"/>
        </w:rPr>
        <w:t>попередження</w:t>
      </w:r>
      <w:proofErr w:type="spellEnd"/>
      <w:r w:rsidRPr="00BB2EC7">
        <w:rPr>
          <w:color w:val="000000"/>
          <w:sz w:val="28"/>
          <w:szCs w:val="28"/>
        </w:rPr>
        <w:t>.</w:t>
      </w:r>
      <w:r w:rsidR="002F582C" w:rsidRPr="002F582C">
        <w:rPr>
          <w:color w:val="000000"/>
          <w:sz w:val="28"/>
          <w:szCs w:val="28"/>
          <w:lang w:val="uk-UA"/>
        </w:rPr>
        <w:t xml:space="preserve"> </w:t>
      </w:r>
      <w:r w:rsidR="002F582C">
        <w:rPr>
          <w:color w:val="000000"/>
          <w:sz w:val="28"/>
          <w:szCs w:val="28"/>
          <w:lang w:val="uk-UA"/>
        </w:rPr>
        <w:t>Станом на 26.02.2020 року заклади освіти Донецької області не актуалізовані.</w:t>
      </w:r>
    </w:p>
    <w:p w:rsidR="00E10CE5" w:rsidRPr="00E10CE5" w:rsidRDefault="00E10CE5" w:rsidP="00BB2EC7">
      <w:pPr>
        <w:pStyle w:val="a3"/>
        <w:shd w:val="clear" w:color="auto" w:fill="FFFFFF"/>
        <w:spacing w:before="72" w:beforeAutospacing="0" w:after="72" w:afterAutospacing="0"/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 роботи з вищезазначених реєстрами  повинні бути визначені відповідальні особи</w:t>
      </w:r>
      <w:r w:rsidR="002F582C">
        <w:rPr>
          <w:color w:val="000000"/>
          <w:sz w:val="28"/>
          <w:szCs w:val="28"/>
          <w:lang w:val="uk-UA"/>
        </w:rPr>
        <w:t xml:space="preserve">, відповідним наказом  по закладу загальної середньої освіти. </w:t>
      </w:r>
    </w:p>
    <w:p w:rsidR="00053D89" w:rsidRPr="00053D89" w:rsidRDefault="00E10CE5" w:rsidP="002F582C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582C">
        <w:rPr>
          <w:rFonts w:ascii="Times New Roman" w:hAnsi="Times New Roman" w:cs="Times New Roman"/>
          <w:sz w:val="28"/>
          <w:szCs w:val="28"/>
          <w:lang w:val="uk-UA"/>
        </w:rPr>
        <w:t>Керівникам навчальних закладів:</w:t>
      </w:r>
      <w:r w:rsidR="005C69EC" w:rsidRPr="00714AD7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C69EC" w:rsidRDefault="002F582C" w:rsidP="002F582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відома;</w:t>
      </w:r>
    </w:p>
    <w:p w:rsidR="002F582C" w:rsidRDefault="002F582C" w:rsidP="002F582C">
      <w:pPr>
        <w:pStyle w:val="a5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Тримати на контролі відповідність поданих даних, статистичних  до електронних реєстрів;</w:t>
      </w:r>
    </w:p>
    <w:p w:rsidR="002F582C" w:rsidRDefault="002F582C" w:rsidP="002F582C">
      <w:pPr>
        <w:pStyle w:val="a5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відсутності, призначити відповідальних за подачу статистичної інформації, даних з метою реєстрації випускників.</w:t>
      </w:r>
    </w:p>
    <w:p w:rsidR="002F582C" w:rsidRDefault="002F582C" w:rsidP="002F58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</w:t>
      </w:r>
    </w:p>
    <w:p w:rsidR="002F582C" w:rsidRPr="002F582C" w:rsidRDefault="002F582C" w:rsidP="002F58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  відділу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 Осіння</w:t>
      </w:r>
    </w:p>
    <w:sectPr w:rsidR="002F582C" w:rsidRPr="002F582C" w:rsidSect="00C8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72BDA"/>
    <w:multiLevelType w:val="hybridMultilevel"/>
    <w:tmpl w:val="BDBA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9EC"/>
    <w:rsid w:val="00053D89"/>
    <w:rsid w:val="000A24A1"/>
    <w:rsid w:val="002F582C"/>
    <w:rsid w:val="00390010"/>
    <w:rsid w:val="005C69EC"/>
    <w:rsid w:val="00714AD7"/>
    <w:rsid w:val="007A52D9"/>
    <w:rsid w:val="00BB2EC7"/>
    <w:rsid w:val="00C848A2"/>
    <w:rsid w:val="00DF7DF8"/>
    <w:rsid w:val="00E10CE5"/>
    <w:rsid w:val="00E4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A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E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53D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3D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2EC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B2E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ocality-count">
    <w:name w:val="locality-count"/>
    <w:basedOn w:val="a0"/>
    <w:rsid w:val="00BB2EC7"/>
  </w:style>
  <w:style w:type="paragraph" w:styleId="a5">
    <w:name w:val="List Paragraph"/>
    <w:basedOn w:val="a"/>
    <w:uiPriority w:val="34"/>
    <w:qFormat/>
    <w:rsid w:val="002F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8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9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37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48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175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92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9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52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533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48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75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5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76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8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18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03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520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21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2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23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97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96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70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1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87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96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2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230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72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istry.edbo.gov.ua/schoo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Pugach</dc:creator>
  <cp:lastModifiedBy>Pugach</cp:lastModifiedBy>
  <cp:revision>1</cp:revision>
  <dcterms:created xsi:type="dcterms:W3CDTF">2020-02-26T10:58:00Z</dcterms:created>
  <dcterms:modified xsi:type="dcterms:W3CDTF">2020-02-26T13:41:00Z</dcterms:modified>
</cp:coreProperties>
</file>