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1F5" w:rsidRDefault="00D721F5"/>
    <w:p w:rsidR="00215F48" w:rsidRPr="00FC31B8" w:rsidRDefault="00215F48" w:rsidP="00215F48">
      <w:pPr>
        <w:pStyle w:val="a3"/>
        <w:rPr>
          <w:rFonts w:ascii="Times New Roman" w:hAnsi="Times New Roman"/>
          <w:sz w:val="28"/>
          <w:szCs w:val="28"/>
          <w:lang w:val="uk-UA"/>
        </w:rPr>
      </w:pPr>
      <w:r w:rsidRPr="00FC31B8">
        <w:rPr>
          <w:rFonts w:ascii="Times New Roman" w:hAnsi="Times New Roman"/>
          <w:sz w:val="28"/>
          <w:szCs w:val="28"/>
          <w:lang w:val="uk-UA"/>
        </w:rPr>
        <w:t>Про стан підготовки до опалюваного сезону</w:t>
      </w:r>
    </w:p>
    <w:p w:rsidR="00215F48" w:rsidRDefault="00215F48" w:rsidP="00215F48">
      <w:pPr>
        <w:pStyle w:val="a3"/>
        <w:rPr>
          <w:rFonts w:ascii="Times New Roman" w:hAnsi="Times New Roman"/>
          <w:sz w:val="28"/>
          <w:szCs w:val="28"/>
          <w:lang w:val="uk-UA"/>
        </w:rPr>
      </w:pPr>
      <w:r>
        <w:rPr>
          <w:rFonts w:ascii="Times New Roman" w:hAnsi="Times New Roman"/>
          <w:sz w:val="28"/>
          <w:szCs w:val="28"/>
          <w:lang w:val="uk-UA"/>
        </w:rPr>
        <w:t xml:space="preserve">2019-2020р. </w:t>
      </w:r>
      <w:r w:rsidRPr="00FC31B8">
        <w:rPr>
          <w:rFonts w:ascii="Times New Roman" w:hAnsi="Times New Roman"/>
          <w:sz w:val="28"/>
          <w:szCs w:val="28"/>
          <w:lang w:val="uk-UA"/>
        </w:rPr>
        <w:t>закладів освіти Нікольського району</w:t>
      </w:r>
    </w:p>
    <w:p w:rsidR="00215F48" w:rsidRDefault="00215F48" w:rsidP="00215F48">
      <w:pPr>
        <w:pStyle w:val="a3"/>
        <w:rPr>
          <w:rFonts w:ascii="Times New Roman" w:hAnsi="Times New Roman"/>
          <w:sz w:val="28"/>
          <w:szCs w:val="28"/>
          <w:lang w:val="uk-UA"/>
        </w:rPr>
      </w:pPr>
    </w:p>
    <w:p w:rsidR="00215F48" w:rsidRDefault="00215F48" w:rsidP="00E50C29">
      <w:pPr>
        <w:pStyle w:val="a3"/>
        <w:ind w:firstLine="851"/>
        <w:jc w:val="both"/>
        <w:rPr>
          <w:rFonts w:ascii="Times New Roman" w:hAnsi="Times New Roman"/>
          <w:sz w:val="28"/>
          <w:szCs w:val="28"/>
          <w:lang w:val="uk-UA"/>
        </w:rPr>
      </w:pPr>
      <w:r>
        <w:rPr>
          <w:rFonts w:ascii="Times New Roman" w:hAnsi="Times New Roman"/>
          <w:sz w:val="28"/>
          <w:szCs w:val="28"/>
          <w:lang w:val="uk-UA"/>
        </w:rPr>
        <w:t xml:space="preserve">Станом на  28.10.2019 року в районі працює 12 шкіл  І-ІІІст. 1 опорна школа   І-ІІІ ст. з трьома філіями І-ІІ ступенів, Нікольська гімназія «Софія» с загальноосвітньою школою  І </w:t>
      </w:r>
      <w:r w:rsidR="00125BE9">
        <w:rPr>
          <w:rFonts w:ascii="Times New Roman" w:hAnsi="Times New Roman"/>
          <w:sz w:val="28"/>
          <w:szCs w:val="28"/>
          <w:lang w:val="uk-UA"/>
        </w:rPr>
        <w:t>ступеню №2 та 12 закладів дошк</w:t>
      </w:r>
      <w:r>
        <w:rPr>
          <w:rFonts w:ascii="Times New Roman" w:hAnsi="Times New Roman"/>
          <w:sz w:val="28"/>
          <w:szCs w:val="28"/>
          <w:lang w:val="uk-UA"/>
        </w:rPr>
        <w:t>ільної освіти.</w:t>
      </w:r>
    </w:p>
    <w:p w:rsidR="00215F48" w:rsidRDefault="00215F48" w:rsidP="00E50C29">
      <w:pPr>
        <w:pStyle w:val="a3"/>
        <w:ind w:firstLine="851"/>
        <w:jc w:val="both"/>
        <w:rPr>
          <w:rFonts w:ascii="Times New Roman" w:hAnsi="Times New Roman"/>
          <w:sz w:val="28"/>
          <w:szCs w:val="28"/>
          <w:lang w:val="uk-UA"/>
        </w:rPr>
      </w:pPr>
      <w:r>
        <w:rPr>
          <w:rFonts w:ascii="Times New Roman" w:hAnsi="Times New Roman"/>
          <w:sz w:val="28"/>
          <w:szCs w:val="28"/>
          <w:lang w:val="uk-UA"/>
        </w:rPr>
        <w:t xml:space="preserve">    Протягом літнього періоду колективами навчальних закладів була проведена велика робота  з профілактично</w:t>
      </w:r>
      <w:r w:rsidR="00125BE9">
        <w:rPr>
          <w:rFonts w:ascii="Times New Roman" w:hAnsi="Times New Roman"/>
          <w:sz w:val="28"/>
          <w:szCs w:val="28"/>
          <w:lang w:val="uk-UA"/>
        </w:rPr>
        <w:t>го та капітального ремонту  обладнання  всіх життєво важливих систем закладу і тепер, враховуючи стан теплового господарства, водопостачання , газового обладнання котелень станом на 28. 10.2019 року  до роботи в осінньо-зимовий період готові 13 закладів освіти і 12 дошкільних закладів.</w:t>
      </w:r>
    </w:p>
    <w:p w:rsidR="00125BE9" w:rsidRDefault="00125BE9" w:rsidP="00E50C29">
      <w:pPr>
        <w:pStyle w:val="a3"/>
        <w:ind w:firstLine="851"/>
        <w:jc w:val="both"/>
        <w:rPr>
          <w:rFonts w:ascii="Times New Roman" w:hAnsi="Times New Roman"/>
          <w:sz w:val="28"/>
          <w:szCs w:val="28"/>
          <w:lang w:val="uk-UA"/>
        </w:rPr>
      </w:pPr>
      <w:r>
        <w:rPr>
          <w:rFonts w:ascii="Times New Roman" w:hAnsi="Times New Roman"/>
          <w:sz w:val="28"/>
          <w:szCs w:val="28"/>
          <w:lang w:val="uk-UA"/>
        </w:rPr>
        <w:t xml:space="preserve">    В опалювальний період в закладах середньої освіти працюватимуть 10 газових котелень, 3 на твердому паливі.2 на електроенергії  і одна школа опалюватиметься електричними конвекторами.</w:t>
      </w:r>
      <w:r w:rsidR="00EA6621">
        <w:rPr>
          <w:rFonts w:ascii="Times New Roman" w:hAnsi="Times New Roman"/>
          <w:sz w:val="28"/>
          <w:szCs w:val="28"/>
          <w:lang w:val="uk-UA"/>
        </w:rPr>
        <w:t xml:space="preserve"> В закладах дошкільної освіти працюватимуть 5 газових котелеь, 4 на твердому паливі,3 на електричній енергії.У вересні та жовтні машиністи газ</w:t>
      </w:r>
      <w:r w:rsidR="005452A8">
        <w:rPr>
          <w:rFonts w:ascii="Times New Roman" w:hAnsi="Times New Roman"/>
          <w:sz w:val="28"/>
          <w:szCs w:val="28"/>
          <w:lang w:val="uk-UA"/>
        </w:rPr>
        <w:t xml:space="preserve">ових котелень  пройшли </w:t>
      </w:r>
      <w:r w:rsidR="00EA6621">
        <w:rPr>
          <w:rFonts w:ascii="Times New Roman" w:hAnsi="Times New Roman"/>
          <w:sz w:val="28"/>
          <w:szCs w:val="28"/>
          <w:lang w:val="uk-UA"/>
        </w:rPr>
        <w:t>перепідготовку в навчальних центрах</w:t>
      </w:r>
      <w:r w:rsidR="00AD5758">
        <w:rPr>
          <w:rFonts w:ascii="Times New Roman" w:hAnsi="Times New Roman"/>
          <w:sz w:val="28"/>
          <w:szCs w:val="28"/>
          <w:lang w:val="uk-UA"/>
        </w:rPr>
        <w:t>. Манометри, термометри, прилади обліку перевірені ТОВ «Маргаз». Фахівцями в журналах кожної котельні</w:t>
      </w:r>
      <w:r w:rsidR="004A650A">
        <w:rPr>
          <w:rFonts w:ascii="Times New Roman" w:hAnsi="Times New Roman"/>
          <w:sz w:val="28"/>
          <w:szCs w:val="28"/>
          <w:lang w:val="uk-UA"/>
        </w:rPr>
        <w:t xml:space="preserve"> заносяться відмітки про контрольний огляд газового господарства котельні.</w:t>
      </w:r>
    </w:p>
    <w:p w:rsidR="001E5058" w:rsidRDefault="001E5058" w:rsidP="00E50C29">
      <w:pPr>
        <w:pStyle w:val="a3"/>
        <w:ind w:firstLine="851"/>
        <w:jc w:val="both"/>
        <w:rPr>
          <w:rFonts w:ascii="Times New Roman" w:hAnsi="Times New Roman"/>
          <w:sz w:val="28"/>
          <w:szCs w:val="28"/>
          <w:lang w:val="uk-UA"/>
        </w:rPr>
      </w:pPr>
      <w:r>
        <w:rPr>
          <w:rFonts w:ascii="Times New Roman" w:hAnsi="Times New Roman"/>
          <w:sz w:val="28"/>
          <w:szCs w:val="28"/>
          <w:lang w:val="uk-UA"/>
        </w:rPr>
        <w:t xml:space="preserve">  Робітники з обслуговування  закладів разом з машиністами в кожній котельні провели ревізію  електроустаткування, теплових насосів, запобіжних пристроїв, замінили, пофарбували та провели утеплення  застарілих участків теплотраси. Котельні  окремих навчальних закладів</w:t>
      </w:r>
      <w:r w:rsidR="00B228C2">
        <w:rPr>
          <w:rFonts w:ascii="Times New Roman" w:hAnsi="Times New Roman"/>
          <w:sz w:val="28"/>
          <w:szCs w:val="28"/>
          <w:lang w:val="uk-UA"/>
        </w:rPr>
        <w:t xml:space="preserve"> піддалися більш об’ємному ремонту, Так в Нікольському ясла-садку № 1 «Сонечко» за звітній період було придбано та встановлено два  опалювальних котла</w:t>
      </w:r>
      <w:r w:rsidR="004B44C1" w:rsidRPr="004B44C1">
        <w:rPr>
          <w:rFonts w:ascii="Times New Roman" w:hAnsi="Times New Roman"/>
          <w:sz w:val="28"/>
          <w:szCs w:val="28"/>
          <w:lang w:val="uk-UA"/>
        </w:rPr>
        <w:t>«</w:t>
      </w:r>
      <w:r w:rsidR="004B44C1" w:rsidRPr="004B44C1">
        <w:rPr>
          <w:rFonts w:ascii="Times New Roman" w:hAnsi="Times New Roman"/>
          <w:sz w:val="28"/>
          <w:szCs w:val="28"/>
          <w:lang w:val="en-US"/>
        </w:rPr>
        <w:t>RODA</w:t>
      </w:r>
      <w:r w:rsidR="004B44C1" w:rsidRPr="004B44C1">
        <w:rPr>
          <w:rFonts w:ascii="Times New Roman" w:hAnsi="Times New Roman"/>
          <w:sz w:val="28"/>
          <w:szCs w:val="28"/>
          <w:lang w:val="uk-UA"/>
        </w:rPr>
        <w:t xml:space="preserve">» </w:t>
      </w:r>
      <w:r w:rsidR="00B228C2">
        <w:rPr>
          <w:rFonts w:ascii="Times New Roman" w:hAnsi="Times New Roman"/>
          <w:sz w:val="28"/>
          <w:szCs w:val="28"/>
          <w:lang w:val="uk-UA"/>
        </w:rPr>
        <w:t xml:space="preserve"> на твердому паливі </w:t>
      </w:r>
      <w:r w:rsidR="00B228C2" w:rsidRPr="004B44C1">
        <w:rPr>
          <w:rFonts w:ascii="Times New Roman" w:hAnsi="Times New Roman"/>
          <w:sz w:val="28"/>
          <w:szCs w:val="28"/>
          <w:lang w:val="uk-UA"/>
        </w:rPr>
        <w:t xml:space="preserve">на </w:t>
      </w:r>
      <w:r w:rsidR="00B228C2">
        <w:rPr>
          <w:rFonts w:ascii="Times New Roman" w:hAnsi="Times New Roman"/>
          <w:sz w:val="28"/>
          <w:szCs w:val="28"/>
          <w:lang w:val="uk-UA"/>
        </w:rPr>
        <w:t xml:space="preserve"> суму 185 000 гривень</w:t>
      </w:r>
      <w:r w:rsidR="004B44C1">
        <w:rPr>
          <w:rFonts w:ascii="Times New Roman" w:hAnsi="Times New Roman"/>
          <w:sz w:val="28"/>
          <w:szCs w:val="28"/>
          <w:lang w:val="uk-UA"/>
        </w:rPr>
        <w:t>,  замінений  старий  димохід. Ще 150 000 гривень було освоєно під час ремонтних робіт. КЗ Темрюцький д\с «Лукоморьє»  також провів модернізацію  опалювальної системи. Тут відмовились від котельні на твердому паливі придбали та встановили два електричні  котли, які встановили в приміщенні  закладу</w:t>
      </w:r>
      <w:r w:rsidR="000E69FE">
        <w:rPr>
          <w:rFonts w:ascii="Times New Roman" w:hAnsi="Times New Roman"/>
          <w:sz w:val="28"/>
          <w:szCs w:val="28"/>
          <w:lang w:val="uk-UA"/>
        </w:rPr>
        <w:t>. В ЗОШ №1 –опорна школа на участку теплотраси були встановлені  пофарбовані та  утеплені нові  фільтраційні грязевики, замінено 40 погонних метрів  тепломережі  на металопластикову, придбані та встановлені нові облікові прилади.</w:t>
      </w:r>
      <w:r w:rsidR="00372155">
        <w:rPr>
          <w:rFonts w:ascii="Times New Roman" w:hAnsi="Times New Roman"/>
          <w:sz w:val="28"/>
          <w:szCs w:val="28"/>
          <w:lang w:val="uk-UA"/>
        </w:rPr>
        <w:t xml:space="preserve"> В котельню КЗ « Кальчикська ЗОШ  І-ІІІ ступенів  придбали та встановили коректо</w:t>
      </w:r>
      <w:r w:rsidR="003E1349">
        <w:rPr>
          <w:rFonts w:ascii="Times New Roman" w:hAnsi="Times New Roman"/>
          <w:sz w:val="28"/>
          <w:szCs w:val="28"/>
          <w:lang w:val="uk-UA"/>
        </w:rPr>
        <w:t>р на газовий лічильник згідно з</w:t>
      </w:r>
      <w:r w:rsidR="00372155">
        <w:rPr>
          <w:rFonts w:ascii="Times New Roman" w:hAnsi="Times New Roman"/>
          <w:sz w:val="28"/>
          <w:szCs w:val="28"/>
          <w:lang w:val="uk-UA"/>
        </w:rPr>
        <w:t xml:space="preserve"> вимогами</w:t>
      </w:r>
      <w:r w:rsidR="003E1349">
        <w:rPr>
          <w:rFonts w:ascii="Times New Roman" w:hAnsi="Times New Roman"/>
          <w:sz w:val="28"/>
          <w:szCs w:val="28"/>
          <w:lang w:val="uk-UA"/>
        </w:rPr>
        <w:t xml:space="preserve"> газової службу. На жаль питання установки коректорів та модемів  в решті газових котелень залишається відкритим із-за браку коштів в бюджетах навчальних закладів. Але  треба відмітити, що  більшість з них </w:t>
      </w:r>
    </w:p>
    <w:p w:rsidR="003E1349" w:rsidRDefault="003E1349" w:rsidP="00E50C29">
      <w:pPr>
        <w:pStyle w:val="a3"/>
        <w:ind w:firstLine="851"/>
        <w:jc w:val="both"/>
        <w:rPr>
          <w:rFonts w:ascii="Times New Roman" w:hAnsi="Times New Roman"/>
          <w:sz w:val="28"/>
          <w:szCs w:val="28"/>
          <w:lang w:val="uk-UA"/>
        </w:rPr>
      </w:pPr>
      <w:r>
        <w:rPr>
          <w:rFonts w:ascii="Times New Roman" w:hAnsi="Times New Roman"/>
          <w:sz w:val="28"/>
          <w:szCs w:val="28"/>
          <w:lang w:val="uk-UA"/>
        </w:rPr>
        <w:t xml:space="preserve"> вже мають  чіткі  фінансові та організаційні плани  на 2020 рік по вирішенню ціє проблеми.</w:t>
      </w:r>
    </w:p>
    <w:p w:rsidR="00287A14" w:rsidRDefault="00287A14" w:rsidP="00E50C29">
      <w:pPr>
        <w:pStyle w:val="a3"/>
        <w:ind w:firstLine="851"/>
        <w:jc w:val="both"/>
        <w:rPr>
          <w:rFonts w:ascii="Times New Roman" w:hAnsi="Times New Roman"/>
          <w:sz w:val="28"/>
          <w:szCs w:val="28"/>
          <w:lang w:val="uk-UA"/>
        </w:rPr>
      </w:pPr>
    </w:p>
    <w:p w:rsidR="00287A14" w:rsidRDefault="00A25474" w:rsidP="00E50C29">
      <w:pPr>
        <w:pStyle w:val="a3"/>
        <w:ind w:firstLine="851"/>
        <w:jc w:val="both"/>
        <w:rPr>
          <w:rFonts w:ascii="Times New Roman" w:hAnsi="Times New Roman"/>
          <w:sz w:val="28"/>
          <w:szCs w:val="28"/>
          <w:lang w:val="uk-UA"/>
        </w:rPr>
      </w:pPr>
      <w:r>
        <w:rPr>
          <w:rFonts w:ascii="Times New Roman" w:hAnsi="Times New Roman"/>
          <w:sz w:val="28"/>
          <w:szCs w:val="28"/>
          <w:lang w:val="uk-UA"/>
        </w:rPr>
        <w:t xml:space="preserve">Дуже гостро стоїть питання заміни газових котлів в Малинівському НВК та Бойовській ЗОШ – філіях опорного закладу, обладнання в яких працює з 1986 </w:t>
      </w:r>
      <w:r>
        <w:rPr>
          <w:rFonts w:ascii="Times New Roman" w:hAnsi="Times New Roman"/>
          <w:sz w:val="28"/>
          <w:szCs w:val="28"/>
          <w:lang w:val="uk-UA"/>
        </w:rPr>
        <w:lastRenderedPageBreak/>
        <w:t>року і є найстарішим  газовим обладнанням в районі. Тільки завдяки кропіткій праці    машиністів,  господарських робітників закладу  на протязі років котельні  продовжують працювати.</w:t>
      </w:r>
    </w:p>
    <w:p w:rsidR="00B33937" w:rsidRDefault="00F801AB" w:rsidP="00E50C29">
      <w:pPr>
        <w:pStyle w:val="a3"/>
        <w:jc w:val="both"/>
        <w:rPr>
          <w:rFonts w:ascii="Times New Roman" w:hAnsi="Times New Roman"/>
          <w:sz w:val="28"/>
          <w:szCs w:val="28"/>
          <w:lang w:val="uk-UA"/>
        </w:rPr>
      </w:pPr>
      <w:r>
        <w:rPr>
          <w:rFonts w:ascii="Times New Roman" w:hAnsi="Times New Roman"/>
          <w:sz w:val="28"/>
          <w:szCs w:val="28"/>
          <w:lang w:val="uk-UA"/>
        </w:rPr>
        <w:t xml:space="preserve">            Стосовно котелень що працюють на твердому паливі.  В 2019 році всім були виділені кошти на придбання необхідної кількості вугілля. На </w:t>
      </w:r>
    </w:p>
    <w:p w:rsidR="003E1349" w:rsidRDefault="00F801AB" w:rsidP="00E50C29">
      <w:pPr>
        <w:pStyle w:val="a3"/>
        <w:jc w:val="both"/>
        <w:rPr>
          <w:rFonts w:ascii="Times New Roman" w:hAnsi="Times New Roman"/>
          <w:sz w:val="28"/>
          <w:szCs w:val="28"/>
          <w:lang w:val="uk-UA"/>
        </w:rPr>
      </w:pPr>
      <w:r>
        <w:rPr>
          <w:rFonts w:ascii="Times New Roman" w:hAnsi="Times New Roman"/>
          <w:sz w:val="28"/>
          <w:szCs w:val="28"/>
          <w:lang w:val="uk-UA"/>
        </w:rPr>
        <w:t>сьогодгі загальні запаси тверд</w:t>
      </w:r>
      <w:r w:rsidR="00A710D6">
        <w:rPr>
          <w:rFonts w:ascii="Times New Roman" w:hAnsi="Times New Roman"/>
          <w:sz w:val="28"/>
          <w:szCs w:val="28"/>
          <w:lang w:val="uk-UA"/>
        </w:rPr>
        <w:t>ого палива складають близько 480</w:t>
      </w:r>
      <w:r>
        <w:rPr>
          <w:rFonts w:ascii="Times New Roman" w:hAnsi="Times New Roman"/>
          <w:sz w:val="28"/>
          <w:szCs w:val="28"/>
          <w:lang w:val="uk-UA"/>
        </w:rPr>
        <w:t xml:space="preserve"> тон</w:t>
      </w:r>
      <w:r w:rsidR="00A710D6">
        <w:rPr>
          <w:rFonts w:ascii="Times New Roman" w:hAnsi="Times New Roman"/>
          <w:sz w:val="28"/>
          <w:szCs w:val="28"/>
          <w:lang w:val="uk-UA"/>
        </w:rPr>
        <w:t>н. Такі заклади як  КЗ « Малоянісольський я\с,  КЗ «Асланівський я\с»,  КЗ «Тополинська ЗОШ І-ІІІ ст.» забезпечені  паливом на 100 відсотків. Решта- придбають ще  около 210 тонн  в ході опалювального сезону.</w:t>
      </w:r>
    </w:p>
    <w:p w:rsidR="00427426" w:rsidRDefault="00427426" w:rsidP="00215F48">
      <w:pPr>
        <w:pStyle w:val="a3"/>
        <w:rPr>
          <w:rFonts w:ascii="Times New Roman" w:hAnsi="Times New Roman"/>
          <w:sz w:val="28"/>
          <w:szCs w:val="28"/>
          <w:lang w:val="uk-UA"/>
        </w:rPr>
      </w:pPr>
    </w:p>
    <w:tbl>
      <w:tblPr>
        <w:tblStyle w:val="a7"/>
        <w:tblW w:w="0" w:type="auto"/>
        <w:tblLook w:val="04A0"/>
      </w:tblPr>
      <w:tblGrid>
        <w:gridCol w:w="534"/>
        <w:gridCol w:w="2976"/>
        <w:gridCol w:w="1560"/>
        <w:gridCol w:w="1559"/>
        <w:gridCol w:w="1346"/>
        <w:gridCol w:w="1596"/>
      </w:tblGrid>
      <w:tr w:rsidR="00427426" w:rsidTr="00427426">
        <w:tc>
          <w:tcPr>
            <w:tcW w:w="534" w:type="dxa"/>
          </w:tcPr>
          <w:p w:rsidR="00427426" w:rsidRDefault="00427426" w:rsidP="00215F48">
            <w:pPr>
              <w:pStyle w:val="a3"/>
              <w:rPr>
                <w:rFonts w:ascii="Times New Roman" w:hAnsi="Times New Roman"/>
                <w:sz w:val="28"/>
                <w:szCs w:val="28"/>
                <w:lang w:val="uk-UA"/>
              </w:rPr>
            </w:pPr>
            <w:r>
              <w:rPr>
                <w:rFonts w:ascii="Times New Roman" w:hAnsi="Times New Roman"/>
                <w:sz w:val="28"/>
                <w:szCs w:val="28"/>
                <w:lang w:val="uk-UA"/>
              </w:rPr>
              <w:t>№</w:t>
            </w:r>
          </w:p>
        </w:tc>
        <w:tc>
          <w:tcPr>
            <w:tcW w:w="2976" w:type="dxa"/>
          </w:tcPr>
          <w:p w:rsidR="00427426" w:rsidRDefault="00427426" w:rsidP="00215F48">
            <w:pPr>
              <w:pStyle w:val="a3"/>
              <w:rPr>
                <w:rFonts w:ascii="Times New Roman" w:hAnsi="Times New Roman"/>
                <w:sz w:val="28"/>
                <w:szCs w:val="28"/>
                <w:lang w:val="uk-UA"/>
              </w:rPr>
            </w:pPr>
            <w:r>
              <w:rPr>
                <w:rFonts w:ascii="Times New Roman" w:hAnsi="Times New Roman"/>
                <w:sz w:val="28"/>
                <w:szCs w:val="28"/>
                <w:lang w:val="uk-UA"/>
              </w:rPr>
              <w:t>Навчальний заклад</w:t>
            </w:r>
          </w:p>
        </w:tc>
        <w:tc>
          <w:tcPr>
            <w:tcW w:w="1560" w:type="dxa"/>
          </w:tcPr>
          <w:p w:rsidR="00427426" w:rsidRDefault="00427426" w:rsidP="00215F48">
            <w:pPr>
              <w:pStyle w:val="a3"/>
              <w:rPr>
                <w:rFonts w:ascii="Times New Roman" w:hAnsi="Times New Roman"/>
                <w:sz w:val="28"/>
                <w:szCs w:val="28"/>
                <w:lang w:val="uk-UA"/>
              </w:rPr>
            </w:pPr>
            <w:r>
              <w:rPr>
                <w:rFonts w:ascii="Times New Roman" w:hAnsi="Times New Roman"/>
                <w:sz w:val="28"/>
                <w:szCs w:val="28"/>
                <w:lang w:val="uk-UA"/>
              </w:rPr>
              <w:t>Вугілля (тонн)</w:t>
            </w:r>
          </w:p>
          <w:p w:rsidR="00427426" w:rsidRDefault="00427426" w:rsidP="00215F48">
            <w:pPr>
              <w:pStyle w:val="a3"/>
              <w:rPr>
                <w:rFonts w:ascii="Times New Roman" w:hAnsi="Times New Roman"/>
                <w:sz w:val="28"/>
                <w:szCs w:val="28"/>
                <w:lang w:val="uk-UA"/>
              </w:rPr>
            </w:pPr>
            <w:r>
              <w:rPr>
                <w:rFonts w:ascii="Times New Roman" w:hAnsi="Times New Roman"/>
                <w:sz w:val="28"/>
                <w:szCs w:val="28"/>
                <w:lang w:val="uk-UA"/>
              </w:rPr>
              <w:t>В наявності</w:t>
            </w:r>
          </w:p>
        </w:tc>
        <w:tc>
          <w:tcPr>
            <w:tcW w:w="1559" w:type="dxa"/>
          </w:tcPr>
          <w:p w:rsidR="00427426" w:rsidRDefault="00427426" w:rsidP="00215F48">
            <w:pPr>
              <w:pStyle w:val="a3"/>
              <w:rPr>
                <w:rFonts w:ascii="Times New Roman" w:hAnsi="Times New Roman"/>
                <w:sz w:val="28"/>
                <w:szCs w:val="28"/>
                <w:lang w:val="uk-UA"/>
              </w:rPr>
            </w:pPr>
            <w:r>
              <w:rPr>
                <w:rFonts w:ascii="Times New Roman" w:hAnsi="Times New Roman"/>
                <w:sz w:val="28"/>
                <w:szCs w:val="28"/>
                <w:lang w:val="uk-UA"/>
              </w:rPr>
              <w:t xml:space="preserve">  %</w:t>
            </w:r>
          </w:p>
        </w:tc>
        <w:tc>
          <w:tcPr>
            <w:tcW w:w="1346" w:type="dxa"/>
          </w:tcPr>
          <w:p w:rsidR="00427426" w:rsidRDefault="00427426" w:rsidP="00215F48">
            <w:pPr>
              <w:pStyle w:val="a3"/>
              <w:rPr>
                <w:rFonts w:ascii="Times New Roman" w:hAnsi="Times New Roman"/>
                <w:sz w:val="28"/>
                <w:szCs w:val="28"/>
                <w:lang w:val="uk-UA"/>
              </w:rPr>
            </w:pPr>
            <w:r>
              <w:rPr>
                <w:rFonts w:ascii="Times New Roman" w:hAnsi="Times New Roman"/>
                <w:sz w:val="28"/>
                <w:szCs w:val="28"/>
                <w:lang w:val="uk-UA"/>
              </w:rPr>
              <w:t xml:space="preserve">Потреба </w:t>
            </w:r>
          </w:p>
          <w:p w:rsidR="00427426" w:rsidRDefault="00427426" w:rsidP="00215F48">
            <w:pPr>
              <w:pStyle w:val="a3"/>
              <w:rPr>
                <w:rFonts w:ascii="Times New Roman" w:hAnsi="Times New Roman"/>
                <w:sz w:val="28"/>
                <w:szCs w:val="28"/>
                <w:lang w:val="uk-UA"/>
              </w:rPr>
            </w:pPr>
            <w:r>
              <w:rPr>
                <w:rFonts w:ascii="Times New Roman" w:hAnsi="Times New Roman"/>
                <w:sz w:val="28"/>
                <w:szCs w:val="28"/>
                <w:lang w:val="uk-UA"/>
              </w:rPr>
              <w:t>(тонн)</w:t>
            </w:r>
          </w:p>
        </w:tc>
        <w:tc>
          <w:tcPr>
            <w:tcW w:w="1596" w:type="dxa"/>
          </w:tcPr>
          <w:p w:rsidR="00427426" w:rsidRDefault="00427426" w:rsidP="00215F48">
            <w:pPr>
              <w:pStyle w:val="a3"/>
              <w:rPr>
                <w:rFonts w:ascii="Times New Roman" w:hAnsi="Times New Roman"/>
                <w:sz w:val="28"/>
                <w:szCs w:val="28"/>
                <w:lang w:val="uk-UA"/>
              </w:rPr>
            </w:pPr>
            <w:r>
              <w:rPr>
                <w:rFonts w:ascii="Times New Roman" w:hAnsi="Times New Roman"/>
                <w:sz w:val="28"/>
                <w:szCs w:val="28"/>
                <w:lang w:val="uk-UA"/>
              </w:rPr>
              <w:t>Примітка</w:t>
            </w:r>
          </w:p>
        </w:tc>
      </w:tr>
      <w:tr w:rsidR="00427426" w:rsidTr="00427426">
        <w:tc>
          <w:tcPr>
            <w:tcW w:w="534" w:type="dxa"/>
          </w:tcPr>
          <w:p w:rsidR="00427426" w:rsidRDefault="00427426" w:rsidP="00215F48">
            <w:pPr>
              <w:pStyle w:val="a3"/>
              <w:rPr>
                <w:rFonts w:ascii="Times New Roman" w:hAnsi="Times New Roman"/>
                <w:sz w:val="28"/>
                <w:szCs w:val="28"/>
                <w:lang w:val="uk-UA"/>
              </w:rPr>
            </w:pPr>
            <w:r>
              <w:rPr>
                <w:rFonts w:ascii="Times New Roman" w:hAnsi="Times New Roman"/>
                <w:sz w:val="28"/>
                <w:szCs w:val="28"/>
                <w:lang w:val="uk-UA"/>
              </w:rPr>
              <w:t xml:space="preserve">1 </w:t>
            </w:r>
          </w:p>
        </w:tc>
        <w:tc>
          <w:tcPr>
            <w:tcW w:w="2976" w:type="dxa"/>
          </w:tcPr>
          <w:p w:rsidR="00427426" w:rsidRDefault="00427426" w:rsidP="00215F48">
            <w:pPr>
              <w:pStyle w:val="a3"/>
              <w:rPr>
                <w:rFonts w:ascii="Times New Roman" w:hAnsi="Times New Roman"/>
                <w:sz w:val="28"/>
                <w:szCs w:val="28"/>
                <w:lang w:val="uk-UA"/>
              </w:rPr>
            </w:pPr>
            <w:r>
              <w:rPr>
                <w:rFonts w:ascii="Times New Roman" w:hAnsi="Times New Roman"/>
                <w:sz w:val="28"/>
                <w:szCs w:val="28"/>
                <w:lang w:val="uk-UA"/>
              </w:rPr>
              <w:t>Нікольський я\с №1</w:t>
            </w:r>
          </w:p>
          <w:p w:rsidR="00427426" w:rsidRDefault="00427426" w:rsidP="00215F48">
            <w:pPr>
              <w:pStyle w:val="a3"/>
              <w:rPr>
                <w:rFonts w:ascii="Times New Roman" w:hAnsi="Times New Roman"/>
                <w:sz w:val="28"/>
                <w:szCs w:val="28"/>
                <w:lang w:val="uk-UA"/>
              </w:rPr>
            </w:pPr>
            <w:r>
              <w:rPr>
                <w:rFonts w:ascii="Times New Roman" w:hAnsi="Times New Roman"/>
                <w:sz w:val="28"/>
                <w:szCs w:val="28"/>
                <w:lang w:val="uk-UA"/>
              </w:rPr>
              <w:t>«Сонечко»</w:t>
            </w:r>
          </w:p>
        </w:tc>
        <w:tc>
          <w:tcPr>
            <w:tcW w:w="1560" w:type="dxa"/>
          </w:tcPr>
          <w:p w:rsidR="00427426" w:rsidRDefault="00427426" w:rsidP="00215F48">
            <w:pPr>
              <w:pStyle w:val="a3"/>
              <w:rPr>
                <w:rFonts w:ascii="Times New Roman" w:hAnsi="Times New Roman"/>
                <w:sz w:val="28"/>
                <w:szCs w:val="28"/>
                <w:lang w:val="uk-UA"/>
              </w:rPr>
            </w:pPr>
            <w:r>
              <w:rPr>
                <w:rFonts w:ascii="Times New Roman" w:hAnsi="Times New Roman"/>
                <w:sz w:val="28"/>
                <w:szCs w:val="28"/>
                <w:lang w:val="uk-UA"/>
              </w:rPr>
              <w:t>18</w:t>
            </w:r>
          </w:p>
        </w:tc>
        <w:tc>
          <w:tcPr>
            <w:tcW w:w="1559" w:type="dxa"/>
          </w:tcPr>
          <w:p w:rsidR="00427426" w:rsidRDefault="00B33937" w:rsidP="00215F48">
            <w:pPr>
              <w:pStyle w:val="a3"/>
              <w:rPr>
                <w:rFonts w:ascii="Times New Roman" w:hAnsi="Times New Roman"/>
                <w:sz w:val="28"/>
                <w:szCs w:val="28"/>
                <w:lang w:val="uk-UA"/>
              </w:rPr>
            </w:pPr>
            <w:r>
              <w:rPr>
                <w:rFonts w:ascii="Times New Roman" w:hAnsi="Times New Roman"/>
                <w:sz w:val="28"/>
                <w:szCs w:val="28"/>
                <w:lang w:val="uk-UA"/>
              </w:rPr>
              <w:t>18</w:t>
            </w:r>
          </w:p>
        </w:tc>
        <w:tc>
          <w:tcPr>
            <w:tcW w:w="1346" w:type="dxa"/>
          </w:tcPr>
          <w:p w:rsidR="00427426" w:rsidRDefault="00B33937" w:rsidP="00215F48">
            <w:pPr>
              <w:pStyle w:val="a3"/>
              <w:rPr>
                <w:rFonts w:ascii="Times New Roman" w:hAnsi="Times New Roman"/>
                <w:sz w:val="28"/>
                <w:szCs w:val="28"/>
                <w:lang w:val="uk-UA"/>
              </w:rPr>
            </w:pPr>
            <w:r>
              <w:rPr>
                <w:rFonts w:ascii="Times New Roman" w:hAnsi="Times New Roman"/>
                <w:sz w:val="28"/>
                <w:szCs w:val="28"/>
                <w:lang w:val="uk-UA"/>
              </w:rPr>
              <w:t>100</w:t>
            </w:r>
          </w:p>
        </w:tc>
        <w:tc>
          <w:tcPr>
            <w:tcW w:w="1596" w:type="dxa"/>
          </w:tcPr>
          <w:p w:rsidR="00427426" w:rsidRDefault="00427426" w:rsidP="00215F48">
            <w:pPr>
              <w:pStyle w:val="a3"/>
              <w:rPr>
                <w:rFonts w:ascii="Times New Roman" w:hAnsi="Times New Roman"/>
                <w:sz w:val="28"/>
                <w:szCs w:val="28"/>
                <w:lang w:val="uk-UA"/>
              </w:rPr>
            </w:pPr>
          </w:p>
        </w:tc>
      </w:tr>
      <w:tr w:rsidR="00427426" w:rsidTr="00427426">
        <w:tc>
          <w:tcPr>
            <w:tcW w:w="534" w:type="dxa"/>
          </w:tcPr>
          <w:p w:rsidR="00427426" w:rsidRDefault="00427426" w:rsidP="00215F48">
            <w:pPr>
              <w:pStyle w:val="a3"/>
              <w:rPr>
                <w:rFonts w:ascii="Times New Roman" w:hAnsi="Times New Roman"/>
                <w:sz w:val="28"/>
                <w:szCs w:val="28"/>
                <w:lang w:val="uk-UA"/>
              </w:rPr>
            </w:pPr>
            <w:r>
              <w:rPr>
                <w:rFonts w:ascii="Times New Roman" w:hAnsi="Times New Roman"/>
                <w:sz w:val="28"/>
                <w:szCs w:val="28"/>
                <w:lang w:val="uk-UA"/>
              </w:rPr>
              <w:t>2</w:t>
            </w:r>
          </w:p>
        </w:tc>
        <w:tc>
          <w:tcPr>
            <w:tcW w:w="2976" w:type="dxa"/>
          </w:tcPr>
          <w:p w:rsidR="00427426" w:rsidRDefault="00427426" w:rsidP="00215F48">
            <w:pPr>
              <w:pStyle w:val="a3"/>
              <w:rPr>
                <w:rFonts w:ascii="Times New Roman" w:hAnsi="Times New Roman"/>
                <w:sz w:val="28"/>
                <w:szCs w:val="28"/>
                <w:lang w:val="uk-UA"/>
              </w:rPr>
            </w:pPr>
            <w:r>
              <w:rPr>
                <w:rFonts w:ascii="Times New Roman" w:hAnsi="Times New Roman"/>
                <w:sz w:val="28"/>
                <w:szCs w:val="28"/>
                <w:lang w:val="uk-UA"/>
              </w:rPr>
              <w:t>Тополинський я\с</w:t>
            </w:r>
          </w:p>
        </w:tc>
        <w:tc>
          <w:tcPr>
            <w:tcW w:w="1560" w:type="dxa"/>
          </w:tcPr>
          <w:p w:rsidR="00427426" w:rsidRDefault="00427426" w:rsidP="00215F48">
            <w:pPr>
              <w:pStyle w:val="a3"/>
              <w:rPr>
                <w:rFonts w:ascii="Times New Roman" w:hAnsi="Times New Roman"/>
                <w:sz w:val="28"/>
                <w:szCs w:val="28"/>
                <w:lang w:val="uk-UA"/>
              </w:rPr>
            </w:pPr>
            <w:r>
              <w:rPr>
                <w:rFonts w:ascii="Times New Roman" w:hAnsi="Times New Roman"/>
                <w:sz w:val="28"/>
                <w:szCs w:val="28"/>
                <w:lang w:val="uk-UA"/>
              </w:rPr>
              <w:t>37</w:t>
            </w:r>
          </w:p>
        </w:tc>
        <w:tc>
          <w:tcPr>
            <w:tcW w:w="1559" w:type="dxa"/>
          </w:tcPr>
          <w:p w:rsidR="00427426" w:rsidRDefault="00B33937" w:rsidP="00215F48">
            <w:pPr>
              <w:pStyle w:val="a3"/>
              <w:rPr>
                <w:rFonts w:ascii="Times New Roman" w:hAnsi="Times New Roman"/>
                <w:sz w:val="28"/>
                <w:szCs w:val="28"/>
                <w:lang w:val="uk-UA"/>
              </w:rPr>
            </w:pPr>
            <w:r>
              <w:rPr>
                <w:rFonts w:ascii="Times New Roman" w:hAnsi="Times New Roman"/>
                <w:sz w:val="28"/>
                <w:szCs w:val="28"/>
                <w:lang w:val="uk-UA"/>
              </w:rPr>
              <w:t>75</w:t>
            </w:r>
          </w:p>
        </w:tc>
        <w:tc>
          <w:tcPr>
            <w:tcW w:w="1346" w:type="dxa"/>
          </w:tcPr>
          <w:p w:rsidR="00427426" w:rsidRDefault="00B33937" w:rsidP="00215F48">
            <w:pPr>
              <w:pStyle w:val="a3"/>
              <w:rPr>
                <w:rFonts w:ascii="Times New Roman" w:hAnsi="Times New Roman"/>
                <w:sz w:val="28"/>
                <w:szCs w:val="28"/>
                <w:lang w:val="uk-UA"/>
              </w:rPr>
            </w:pPr>
            <w:r>
              <w:rPr>
                <w:rFonts w:ascii="Times New Roman" w:hAnsi="Times New Roman"/>
                <w:sz w:val="28"/>
                <w:szCs w:val="28"/>
                <w:lang w:val="uk-UA"/>
              </w:rPr>
              <w:t>52</w:t>
            </w:r>
          </w:p>
        </w:tc>
        <w:tc>
          <w:tcPr>
            <w:tcW w:w="1596" w:type="dxa"/>
          </w:tcPr>
          <w:p w:rsidR="00427426" w:rsidRDefault="00427426" w:rsidP="00215F48">
            <w:pPr>
              <w:pStyle w:val="a3"/>
              <w:rPr>
                <w:rFonts w:ascii="Times New Roman" w:hAnsi="Times New Roman"/>
                <w:sz w:val="28"/>
                <w:szCs w:val="28"/>
                <w:lang w:val="uk-UA"/>
              </w:rPr>
            </w:pPr>
          </w:p>
        </w:tc>
      </w:tr>
      <w:tr w:rsidR="00427426" w:rsidTr="00427426">
        <w:tc>
          <w:tcPr>
            <w:tcW w:w="534" w:type="dxa"/>
          </w:tcPr>
          <w:p w:rsidR="00427426" w:rsidRDefault="00427426" w:rsidP="00215F48">
            <w:pPr>
              <w:pStyle w:val="a3"/>
              <w:rPr>
                <w:rFonts w:ascii="Times New Roman" w:hAnsi="Times New Roman"/>
                <w:sz w:val="28"/>
                <w:szCs w:val="28"/>
                <w:lang w:val="uk-UA"/>
              </w:rPr>
            </w:pPr>
            <w:r>
              <w:rPr>
                <w:rFonts w:ascii="Times New Roman" w:hAnsi="Times New Roman"/>
                <w:sz w:val="28"/>
                <w:szCs w:val="28"/>
                <w:lang w:val="uk-UA"/>
              </w:rPr>
              <w:t>3</w:t>
            </w:r>
          </w:p>
        </w:tc>
        <w:tc>
          <w:tcPr>
            <w:tcW w:w="2976" w:type="dxa"/>
          </w:tcPr>
          <w:p w:rsidR="00427426" w:rsidRDefault="00427426" w:rsidP="00215F48">
            <w:pPr>
              <w:pStyle w:val="a3"/>
              <w:rPr>
                <w:rFonts w:ascii="Times New Roman" w:hAnsi="Times New Roman"/>
                <w:sz w:val="28"/>
                <w:szCs w:val="28"/>
                <w:lang w:val="uk-UA"/>
              </w:rPr>
            </w:pPr>
            <w:r>
              <w:rPr>
                <w:rFonts w:ascii="Times New Roman" w:hAnsi="Times New Roman"/>
                <w:sz w:val="28"/>
                <w:szCs w:val="28"/>
                <w:lang w:val="uk-UA"/>
              </w:rPr>
              <w:t>Асланівський я\с</w:t>
            </w:r>
          </w:p>
        </w:tc>
        <w:tc>
          <w:tcPr>
            <w:tcW w:w="1560" w:type="dxa"/>
          </w:tcPr>
          <w:p w:rsidR="00427426" w:rsidRDefault="00427426" w:rsidP="00215F48">
            <w:pPr>
              <w:pStyle w:val="a3"/>
              <w:rPr>
                <w:rFonts w:ascii="Times New Roman" w:hAnsi="Times New Roman"/>
                <w:sz w:val="28"/>
                <w:szCs w:val="28"/>
                <w:lang w:val="uk-UA"/>
              </w:rPr>
            </w:pPr>
            <w:r>
              <w:rPr>
                <w:rFonts w:ascii="Times New Roman" w:hAnsi="Times New Roman"/>
                <w:sz w:val="28"/>
                <w:szCs w:val="28"/>
                <w:lang w:val="uk-UA"/>
              </w:rPr>
              <w:t>39,5</w:t>
            </w:r>
          </w:p>
        </w:tc>
        <w:tc>
          <w:tcPr>
            <w:tcW w:w="1559" w:type="dxa"/>
          </w:tcPr>
          <w:p w:rsidR="00427426" w:rsidRDefault="00B33937" w:rsidP="00215F48">
            <w:pPr>
              <w:pStyle w:val="a3"/>
              <w:rPr>
                <w:rFonts w:ascii="Times New Roman" w:hAnsi="Times New Roman"/>
                <w:sz w:val="28"/>
                <w:szCs w:val="28"/>
                <w:lang w:val="uk-UA"/>
              </w:rPr>
            </w:pPr>
            <w:r>
              <w:rPr>
                <w:rFonts w:ascii="Times New Roman" w:hAnsi="Times New Roman"/>
                <w:sz w:val="28"/>
                <w:szCs w:val="28"/>
                <w:lang w:val="uk-UA"/>
              </w:rPr>
              <w:t>100</w:t>
            </w:r>
          </w:p>
        </w:tc>
        <w:tc>
          <w:tcPr>
            <w:tcW w:w="1346" w:type="dxa"/>
          </w:tcPr>
          <w:p w:rsidR="00427426" w:rsidRDefault="00B33937" w:rsidP="00215F48">
            <w:pPr>
              <w:pStyle w:val="a3"/>
              <w:rPr>
                <w:rFonts w:ascii="Times New Roman" w:hAnsi="Times New Roman"/>
                <w:sz w:val="28"/>
                <w:szCs w:val="28"/>
                <w:lang w:val="uk-UA"/>
              </w:rPr>
            </w:pPr>
            <w:r>
              <w:rPr>
                <w:rFonts w:ascii="Times New Roman" w:hAnsi="Times New Roman"/>
                <w:sz w:val="28"/>
                <w:szCs w:val="28"/>
                <w:lang w:val="uk-UA"/>
              </w:rPr>
              <w:t>40</w:t>
            </w:r>
          </w:p>
        </w:tc>
        <w:tc>
          <w:tcPr>
            <w:tcW w:w="1596" w:type="dxa"/>
          </w:tcPr>
          <w:p w:rsidR="00427426" w:rsidRDefault="00427426" w:rsidP="00215F48">
            <w:pPr>
              <w:pStyle w:val="a3"/>
              <w:rPr>
                <w:rFonts w:ascii="Times New Roman" w:hAnsi="Times New Roman"/>
                <w:sz w:val="28"/>
                <w:szCs w:val="28"/>
                <w:lang w:val="uk-UA"/>
              </w:rPr>
            </w:pPr>
          </w:p>
        </w:tc>
      </w:tr>
      <w:tr w:rsidR="00427426" w:rsidTr="00427426">
        <w:tc>
          <w:tcPr>
            <w:tcW w:w="534" w:type="dxa"/>
          </w:tcPr>
          <w:p w:rsidR="00427426" w:rsidRDefault="00427426" w:rsidP="00215F48">
            <w:pPr>
              <w:pStyle w:val="a3"/>
              <w:rPr>
                <w:rFonts w:ascii="Times New Roman" w:hAnsi="Times New Roman"/>
                <w:sz w:val="28"/>
                <w:szCs w:val="28"/>
                <w:lang w:val="uk-UA"/>
              </w:rPr>
            </w:pPr>
            <w:r>
              <w:rPr>
                <w:rFonts w:ascii="Times New Roman" w:hAnsi="Times New Roman"/>
                <w:sz w:val="28"/>
                <w:szCs w:val="28"/>
                <w:lang w:val="uk-UA"/>
              </w:rPr>
              <w:t>4</w:t>
            </w:r>
          </w:p>
        </w:tc>
        <w:tc>
          <w:tcPr>
            <w:tcW w:w="2976" w:type="dxa"/>
          </w:tcPr>
          <w:p w:rsidR="00427426" w:rsidRDefault="00427426" w:rsidP="00215F48">
            <w:pPr>
              <w:pStyle w:val="a3"/>
              <w:rPr>
                <w:rFonts w:ascii="Times New Roman" w:hAnsi="Times New Roman"/>
                <w:sz w:val="28"/>
                <w:szCs w:val="28"/>
                <w:lang w:val="uk-UA"/>
              </w:rPr>
            </w:pPr>
            <w:r>
              <w:rPr>
                <w:rFonts w:ascii="Times New Roman" w:hAnsi="Times New Roman"/>
                <w:sz w:val="28"/>
                <w:szCs w:val="28"/>
                <w:lang w:val="uk-UA"/>
              </w:rPr>
              <w:t>Малоянісольський  я\с</w:t>
            </w:r>
          </w:p>
        </w:tc>
        <w:tc>
          <w:tcPr>
            <w:tcW w:w="1560" w:type="dxa"/>
          </w:tcPr>
          <w:p w:rsidR="00427426" w:rsidRDefault="00427426" w:rsidP="00215F48">
            <w:pPr>
              <w:pStyle w:val="a3"/>
              <w:rPr>
                <w:rFonts w:ascii="Times New Roman" w:hAnsi="Times New Roman"/>
                <w:sz w:val="28"/>
                <w:szCs w:val="28"/>
                <w:lang w:val="uk-UA"/>
              </w:rPr>
            </w:pPr>
            <w:r>
              <w:rPr>
                <w:rFonts w:ascii="Times New Roman" w:hAnsi="Times New Roman"/>
                <w:sz w:val="28"/>
                <w:szCs w:val="28"/>
                <w:lang w:val="uk-UA"/>
              </w:rPr>
              <w:t>24</w:t>
            </w:r>
          </w:p>
        </w:tc>
        <w:tc>
          <w:tcPr>
            <w:tcW w:w="1559" w:type="dxa"/>
          </w:tcPr>
          <w:p w:rsidR="00427426" w:rsidRDefault="00B33937" w:rsidP="00215F48">
            <w:pPr>
              <w:pStyle w:val="a3"/>
              <w:rPr>
                <w:rFonts w:ascii="Times New Roman" w:hAnsi="Times New Roman"/>
                <w:sz w:val="28"/>
                <w:szCs w:val="28"/>
                <w:lang w:val="uk-UA"/>
              </w:rPr>
            </w:pPr>
            <w:r>
              <w:rPr>
                <w:rFonts w:ascii="Times New Roman" w:hAnsi="Times New Roman"/>
                <w:sz w:val="28"/>
                <w:szCs w:val="28"/>
                <w:lang w:val="uk-UA"/>
              </w:rPr>
              <w:t>100</w:t>
            </w:r>
          </w:p>
        </w:tc>
        <w:tc>
          <w:tcPr>
            <w:tcW w:w="1346" w:type="dxa"/>
          </w:tcPr>
          <w:p w:rsidR="00427426" w:rsidRDefault="00B33937" w:rsidP="00215F48">
            <w:pPr>
              <w:pStyle w:val="a3"/>
              <w:rPr>
                <w:rFonts w:ascii="Times New Roman" w:hAnsi="Times New Roman"/>
                <w:sz w:val="28"/>
                <w:szCs w:val="28"/>
                <w:lang w:val="uk-UA"/>
              </w:rPr>
            </w:pPr>
            <w:r>
              <w:rPr>
                <w:rFonts w:ascii="Times New Roman" w:hAnsi="Times New Roman"/>
                <w:sz w:val="28"/>
                <w:szCs w:val="28"/>
                <w:lang w:val="uk-UA"/>
              </w:rPr>
              <w:t>24</w:t>
            </w:r>
          </w:p>
        </w:tc>
        <w:tc>
          <w:tcPr>
            <w:tcW w:w="1596" w:type="dxa"/>
          </w:tcPr>
          <w:p w:rsidR="00427426" w:rsidRDefault="00427426" w:rsidP="00215F48">
            <w:pPr>
              <w:pStyle w:val="a3"/>
              <w:rPr>
                <w:rFonts w:ascii="Times New Roman" w:hAnsi="Times New Roman"/>
                <w:sz w:val="28"/>
                <w:szCs w:val="28"/>
                <w:lang w:val="uk-UA"/>
              </w:rPr>
            </w:pPr>
          </w:p>
        </w:tc>
      </w:tr>
      <w:tr w:rsidR="00427426" w:rsidTr="00427426">
        <w:tc>
          <w:tcPr>
            <w:tcW w:w="534" w:type="dxa"/>
          </w:tcPr>
          <w:p w:rsidR="00427426" w:rsidRDefault="00427426" w:rsidP="00215F48">
            <w:pPr>
              <w:pStyle w:val="a3"/>
              <w:rPr>
                <w:rFonts w:ascii="Times New Roman" w:hAnsi="Times New Roman"/>
                <w:sz w:val="28"/>
                <w:szCs w:val="28"/>
                <w:lang w:val="uk-UA"/>
              </w:rPr>
            </w:pPr>
            <w:r>
              <w:rPr>
                <w:rFonts w:ascii="Times New Roman" w:hAnsi="Times New Roman"/>
                <w:sz w:val="28"/>
                <w:szCs w:val="28"/>
                <w:lang w:val="uk-UA"/>
              </w:rPr>
              <w:t>5</w:t>
            </w:r>
          </w:p>
        </w:tc>
        <w:tc>
          <w:tcPr>
            <w:tcW w:w="2976" w:type="dxa"/>
          </w:tcPr>
          <w:p w:rsidR="00427426" w:rsidRDefault="00427426" w:rsidP="00215F48">
            <w:pPr>
              <w:pStyle w:val="a3"/>
              <w:rPr>
                <w:rFonts w:ascii="Times New Roman" w:hAnsi="Times New Roman"/>
                <w:sz w:val="28"/>
                <w:szCs w:val="28"/>
                <w:lang w:val="uk-UA"/>
              </w:rPr>
            </w:pPr>
            <w:r>
              <w:rPr>
                <w:rFonts w:ascii="Times New Roman" w:hAnsi="Times New Roman"/>
                <w:sz w:val="28"/>
                <w:szCs w:val="28"/>
                <w:lang w:val="uk-UA"/>
              </w:rPr>
              <w:t>КЗ «Темрюцька ЗОШ І-ІІІст.»</w:t>
            </w:r>
          </w:p>
        </w:tc>
        <w:tc>
          <w:tcPr>
            <w:tcW w:w="1560" w:type="dxa"/>
          </w:tcPr>
          <w:p w:rsidR="00427426" w:rsidRDefault="00427426" w:rsidP="00215F48">
            <w:pPr>
              <w:pStyle w:val="a3"/>
              <w:rPr>
                <w:rFonts w:ascii="Times New Roman" w:hAnsi="Times New Roman"/>
                <w:sz w:val="28"/>
                <w:szCs w:val="28"/>
                <w:lang w:val="uk-UA"/>
              </w:rPr>
            </w:pPr>
            <w:r>
              <w:rPr>
                <w:rFonts w:ascii="Times New Roman" w:hAnsi="Times New Roman"/>
                <w:sz w:val="28"/>
                <w:szCs w:val="28"/>
                <w:lang w:val="uk-UA"/>
              </w:rPr>
              <w:t>130</w:t>
            </w:r>
          </w:p>
        </w:tc>
        <w:tc>
          <w:tcPr>
            <w:tcW w:w="1559" w:type="dxa"/>
          </w:tcPr>
          <w:p w:rsidR="00427426" w:rsidRDefault="00B33937" w:rsidP="00215F48">
            <w:pPr>
              <w:pStyle w:val="a3"/>
              <w:rPr>
                <w:rFonts w:ascii="Times New Roman" w:hAnsi="Times New Roman"/>
                <w:sz w:val="28"/>
                <w:szCs w:val="28"/>
                <w:lang w:val="uk-UA"/>
              </w:rPr>
            </w:pPr>
            <w:r>
              <w:rPr>
                <w:rFonts w:ascii="Times New Roman" w:hAnsi="Times New Roman"/>
                <w:sz w:val="28"/>
                <w:szCs w:val="28"/>
                <w:lang w:val="uk-UA"/>
              </w:rPr>
              <w:t>70</w:t>
            </w:r>
          </w:p>
        </w:tc>
        <w:tc>
          <w:tcPr>
            <w:tcW w:w="1346" w:type="dxa"/>
          </w:tcPr>
          <w:p w:rsidR="00427426" w:rsidRDefault="00B33937" w:rsidP="00215F48">
            <w:pPr>
              <w:pStyle w:val="a3"/>
              <w:rPr>
                <w:rFonts w:ascii="Times New Roman" w:hAnsi="Times New Roman"/>
                <w:sz w:val="28"/>
                <w:szCs w:val="28"/>
                <w:lang w:val="uk-UA"/>
              </w:rPr>
            </w:pPr>
            <w:r>
              <w:rPr>
                <w:rFonts w:ascii="Times New Roman" w:hAnsi="Times New Roman"/>
                <w:sz w:val="28"/>
                <w:szCs w:val="28"/>
                <w:lang w:val="uk-UA"/>
              </w:rPr>
              <w:t>180</w:t>
            </w:r>
          </w:p>
        </w:tc>
        <w:tc>
          <w:tcPr>
            <w:tcW w:w="1596" w:type="dxa"/>
          </w:tcPr>
          <w:p w:rsidR="00427426" w:rsidRDefault="00427426" w:rsidP="00215F48">
            <w:pPr>
              <w:pStyle w:val="a3"/>
              <w:rPr>
                <w:rFonts w:ascii="Times New Roman" w:hAnsi="Times New Roman"/>
                <w:sz w:val="28"/>
                <w:szCs w:val="28"/>
                <w:lang w:val="uk-UA"/>
              </w:rPr>
            </w:pPr>
          </w:p>
        </w:tc>
      </w:tr>
      <w:tr w:rsidR="00427426" w:rsidTr="00427426">
        <w:tc>
          <w:tcPr>
            <w:tcW w:w="534" w:type="dxa"/>
          </w:tcPr>
          <w:p w:rsidR="00427426" w:rsidRDefault="00427426" w:rsidP="00215F48">
            <w:pPr>
              <w:pStyle w:val="a3"/>
              <w:rPr>
                <w:rFonts w:ascii="Times New Roman" w:hAnsi="Times New Roman"/>
                <w:sz w:val="28"/>
                <w:szCs w:val="28"/>
                <w:lang w:val="uk-UA"/>
              </w:rPr>
            </w:pPr>
            <w:r>
              <w:rPr>
                <w:rFonts w:ascii="Times New Roman" w:hAnsi="Times New Roman"/>
                <w:sz w:val="28"/>
                <w:szCs w:val="28"/>
                <w:lang w:val="uk-UA"/>
              </w:rPr>
              <w:t>6</w:t>
            </w:r>
          </w:p>
        </w:tc>
        <w:tc>
          <w:tcPr>
            <w:tcW w:w="2976" w:type="dxa"/>
          </w:tcPr>
          <w:p w:rsidR="00427426" w:rsidRDefault="00427426" w:rsidP="00215F48">
            <w:pPr>
              <w:pStyle w:val="a3"/>
              <w:rPr>
                <w:rFonts w:ascii="Times New Roman" w:hAnsi="Times New Roman"/>
                <w:sz w:val="28"/>
                <w:szCs w:val="28"/>
                <w:lang w:val="uk-UA"/>
              </w:rPr>
            </w:pPr>
            <w:r w:rsidRPr="00427426">
              <w:rPr>
                <w:rFonts w:ascii="Times New Roman" w:hAnsi="Times New Roman"/>
                <w:sz w:val="28"/>
                <w:szCs w:val="28"/>
                <w:lang w:val="uk-UA"/>
              </w:rPr>
              <w:t>КЗ «Республіканська ЗОШ І-ІІІст»</w:t>
            </w:r>
          </w:p>
        </w:tc>
        <w:tc>
          <w:tcPr>
            <w:tcW w:w="1560" w:type="dxa"/>
          </w:tcPr>
          <w:p w:rsidR="00427426" w:rsidRDefault="00427426" w:rsidP="00215F48">
            <w:pPr>
              <w:pStyle w:val="a3"/>
              <w:rPr>
                <w:rFonts w:ascii="Times New Roman" w:hAnsi="Times New Roman"/>
                <w:sz w:val="28"/>
                <w:szCs w:val="28"/>
                <w:lang w:val="uk-UA"/>
              </w:rPr>
            </w:pPr>
            <w:r>
              <w:rPr>
                <w:rFonts w:ascii="Times New Roman" w:hAnsi="Times New Roman"/>
                <w:sz w:val="28"/>
                <w:szCs w:val="28"/>
                <w:lang w:val="uk-UA"/>
              </w:rPr>
              <w:t>130</w:t>
            </w:r>
          </w:p>
        </w:tc>
        <w:tc>
          <w:tcPr>
            <w:tcW w:w="1559" w:type="dxa"/>
          </w:tcPr>
          <w:p w:rsidR="00427426" w:rsidRDefault="00B33937" w:rsidP="00215F48">
            <w:pPr>
              <w:pStyle w:val="a3"/>
              <w:rPr>
                <w:rFonts w:ascii="Times New Roman" w:hAnsi="Times New Roman"/>
                <w:sz w:val="28"/>
                <w:szCs w:val="28"/>
                <w:lang w:val="uk-UA"/>
              </w:rPr>
            </w:pPr>
            <w:r>
              <w:rPr>
                <w:rFonts w:ascii="Times New Roman" w:hAnsi="Times New Roman"/>
                <w:sz w:val="28"/>
                <w:szCs w:val="28"/>
                <w:lang w:val="uk-UA"/>
              </w:rPr>
              <w:t>68</w:t>
            </w:r>
          </w:p>
        </w:tc>
        <w:tc>
          <w:tcPr>
            <w:tcW w:w="1346" w:type="dxa"/>
          </w:tcPr>
          <w:p w:rsidR="00427426" w:rsidRDefault="00B33937" w:rsidP="00215F48">
            <w:pPr>
              <w:pStyle w:val="a3"/>
              <w:rPr>
                <w:rFonts w:ascii="Times New Roman" w:hAnsi="Times New Roman"/>
                <w:sz w:val="28"/>
                <w:szCs w:val="28"/>
                <w:lang w:val="uk-UA"/>
              </w:rPr>
            </w:pPr>
            <w:r>
              <w:rPr>
                <w:rFonts w:ascii="Times New Roman" w:hAnsi="Times New Roman"/>
                <w:sz w:val="28"/>
                <w:szCs w:val="28"/>
                <w:lang w:val="uk-UA"/>
              </w:rPr>
              <w:t>200</w:t>
            </w:r>
          </w:p>
        </w:tc>
        <w:tc>
          <w:tcPr>
            <w:tcW w:w="1596" w:type="dxa"/>
          </w:tcPr>
          <w:p w:rsidR="00427426" w:rsidRDefault="00427426" w:rsidP="00215F48">
            <w:pPr>
              <w:pStyle w:val="a3"/>
              <w:rPr>
                <w:rFonts w:ascii="Times New Roman" w:hAnsi="Times New Roman"/>
                <w:sz w:val="28"/>
                <w:szCs w:val="28"/>
                <w:lang w:val="uk-UA"/>
              </w:rPr>
            </w:pPr>
          </w:p>
        </w:tc>
      </w:tr>
      <w:tr w:rsidR="00427426" w:rsidTr="00427426">
        <w:tc>
          <w:tcPr>
            <w:tcW w:w="534" w:type="dxa"/>
          </w:tcPr>
          <w:p w:rsidR="00427426" w:rsidRDefault="00427426" w:rsidP="00215F48">
            <w:pPr>
              <w:pStyle w:val="a3"/>
              <w:rPr>
                <w:rFonts w:ascii="Times New Roman" w:hAnsi="Times New Roman"/>
                <w:sz w:val="28"/>
                <w:szCs w:val="28"/>
                <w:lang w:val="uk-UA"/>
              </w:rPr>
            </w:pPr>
            <w:r>
              <w:rPr>
                <w:rFonts w:ascii="Times New Roman" w:hAnsi="Times New Roman"/>
                <w:sz w:val="28"/>
                <w:szCs w:val="28"/>
                <w:lang w:val="uk-UA"/>
              </w:rPr>
              <w:t>7</w:t>
            </w:r>
          </w:p>
        </w:tc>
        <w:tc>
          <w:tcPr>
            <w:tcW w:w="2976" w:type="dxa"/>
          </w:tcPr>
          <w:p w:rsidR="00427426" w:rsidRDefault="00427426" w:rsidP="00215F48">
            <w:pPr>
              <w:pStyle w:val="a3"/>
              <w:rPr>
                <w:rFonts w:ascii="Times New Roman" w:hAnsi="Times New Roman"/>
                <w:sz w:val="28"/>
                <w:szCs w:val="28"/>
                <w:lang w:val="uk-UA"/>
              </w:rPr>
            </w:pPr>
            <w:r>
              <w:rPr>
                <w:rFonts w:ascii="Times New Roman" w:hAnsi="Times New Roman"/>
                <w:sz w:val="28"/>
                <w:szCs w:val="28"/>
                <w:lang w:val="uk-UA"/>
              </w:rPr>
              <w:t>КЗ «Тополинська ЗОШ І-ІІІст.»</w:t>
            </w:r>
          </w:p>
        </w:tc>
        <w:tc>
          <w:tcPr>
            <w:tcW w:w="1560" w:type="dxa"/>
          </w:tcPr>
          <w:p w:rsidR="00427426" w:rsidRDefault="00427426" w:rsidP="00215F48">
            <w:pPr>
              <w:pStyle w:val="a3"/>
              <w:rPr>
                <w:rFonts w:ascii="Times New Roman" w:hAnsi="Times New Roman"/>
                <w:sz w:val="28"/>
                <w:szCs w:val="28"/>
                <w:lang w:val="uk-UA"/>
              </w:rPr>
            </w:pPr>
            <w:r>
              <w:rPr>
                <w:rFonts w:ascii="Times New Roman" w:hAnsi="Times New Roman"/>
                <w:sz w:val="28"/>
                <w:szCs w:val="28"/>
                <w:lang w:val="uk-UA"/>
              </w:rPr>
              <w:t>100</w:t>
            </w:r>
          </w:p>
        </w:tc>
        <w:tc>
          <w:tcPr>
            <w:tcW w:w="1559" w:type="dxa"/>
          </w:tcPr>
          <w:p w:rsidR="00427426" w:rsidRDefault="00427426" w:rsidP="00215F48">
            <w:pPr>
              <w:pStyle w:val="a3"/>
              <w:rPr>
                <w:rFonts w:ascii="Times New Roman" w:hAnsi="Times New Roman"/>
                <w:sz w:val="28"/>
                <w:szCs w:val="28"/>
                <w:lang w:val="uk-UA"/>
              </w:rPr>
            </w:pPr>
            <w:r>
              <w:rPr>
                <w:rFonts w:ascii="Times New Roman" w:hAnsi="Times New Roman"/>
                <w:sz w:val="28"/>
                <w:szCs w:val="28"/>
                <w:lang w:val="uk-UA"/>
              </w:rPr>
              <w:t>100</w:t>
            </w:r>
          </w:p>
        </w:tc>
        <w:tc>
          <w:tcPr>
            <w:tcW w:w="1346" w:type="dxa"/>
          </w:tcPr>
          <w:p w:rsidR="00427426" w:rsidRDefault="00B33937" w:rsidP="00215F48">
            <w:pPr>
              <w:pStyle w:val="a3"/>
              <w:rPr>
                <w:rFonts w:ascii="Times New Roman" w:hAnsi="Times New Roman"/>
                <w:sz w:val="28"/>
                <w:szCs w:val="28"/>
                <w:lang w:val="uk-UA"/>
              </w:rPr>
            </w:pPr>
            <w:r>
              <w:rPr>
                <w:rFonts w:ascii="Times New Roman" w:hAnsi="Times New Roman"/>
                <w:sz w:val="28"/>
                <w:szCs w:val="28"/>
                <w:lang w:val="uk-UA"/>
              </w:rPr>
              <w:t>100</w:t>
            </w:r>
          </w:p>
        </w:tc>
        <w:tc>
          <w:tcPr>
            <w:tcW w:w="1596" w:type="dxa"/>
          </w:tcPr>
          <w:p w:rsidR="00427426" w:rsidRDefault="00427426" w:rsidP="00215F48">
            <w:pPr>
              <w:pStyle w:val="a3"/>
              <w:rPr>
                <w:rFonts w:ascii="Times New Roman" w:hAnsi="Times New Roman"/>
                <w:sz w:val="28"/>
                <w:szCs w:val="28"/>
                <w:lang w:val="uk-UA"/>
              </w:rPr>
            </w:pPr>
          </w:p>
        </w:tc>
      </w:tr>
    </w:tbl>
    <w:p w:rsidR="00A710D6" w:rsidRDefault="00A710D6" w:rsidP="00215F48">
      <w:pPr>
        <w:pStyle w:val="a3"/>
        <w:rPr>
          <w:rFonts w:ascii="Times New Roman" w:hAnsi="Times New Roman"/>
          <w:sz w:val="28"/>
          <w:szCs w:val="28"/>
          <w:lang w:val="uk-UA"/>
        </w:rPr>
      </w:pPr>
    </w:p>
    <w:p w:rsidR="00372155" w:rsidRPr="00B228C2" w:rsidRDefault="00372155" w:rsidP="00215F48">
      <w:pPr>
        <w:pStyle w:val="a3"/>
        <w:rPr>
          <w:rFonts w:ascii="Times New Roman" w:hAnsi="Times New Roman"/>
          <w:sz w:val="28"/>
          <w:szCs w:val="28"/>
          <w:lang w:val="uk-UA"/>
        </w:rPr>
      </w:pPr>
    </w:p>
    <w:p w:rsidR="00B33937" w:rsidRDefault="00B33937" w:rsidP="00B33937">
      <w:pPr>
        <w:pStyle w:val="a3"/>
        <w:rPr>
          <w:rFonts w:ascii="Times New Roman" w:hAnsi="Times New Roman"/>
          <w:sz w:val="28"/>
          <w:szCs w:val="28"/>
          <w:lang w:val="uk-UA"/>
        </w:rPr>
      </w:pPr>
      <w:r w:rsidRPr="00B33937">
        <w:rPr>
          <w:rFonts w:ascii="Times New Roman" w:hAnsi="Times New Roman"/>
          <w:sz w:val="28"/>
          <w:szCs w:val="28"/>
          <w:lang w:val="uk-UA"/>
        </w:rPr>
        <w:t>До початку опалювального періоду з працівниками котелень будуть проведені вступні інструктажі з техніки безпеки та охорони праці.</w:t>
      </w:r>
    </w:p>
    <w:p w:rsidR="00A25474" w:rsidRDefault="00A25474" w:rsidP="00B33937">
      <w:pPr>
        <w:pStyle w:val="a3"/>
        <w:rPr>
          <w:rFonts w:ascii="Times New Roman" w:hAnsi="Times New Roman"/>
          <w:sz w:val="28"/>
          <w:szCs w:val="28"/>
          <w:lang w:val="uk-UA"/>
        </w:rPr>
      </w:pPr>
    </w:p>
    <w:p w:rsidR="00A25474" w:rsidRDefault="005D59C5" w:rsidP="00B33937">
      <w:pPr>
        <w:pStyle w:val="a3"/>
        <w:rPr>
          <w:rFonts w:ascii="Times New Roman" w:hAnsi="Times New Roman"/>
          <w:sz w:val="28"/>
          <w:szCs w:val="28"/>
          <w:lang w:val="uk-UA"/>
        </w:rPr>
      </w:pPr>
      <w:r>
        <w:rPr>
          <w:rFonts w:ascii="Times New Roman" w:hAnsi="Times New Roman"/>
          <w:sz w:val="28"/>
          <w:szCs w:val="28"/>
          <w:lang w:val="uk-UA"/>
        </w:rPr>
        <w:t xml:space="preserve">  У якості висновку </w:t>
      </w:r>
      <w:r w:rsidR="00A25474">
        <w:rPr>
          <w:rFonts w:ascii="Times New Roman" w:hAnsi="Times New Roman"/>
          <w:sz w:val="28"/>
          <w:szCs w:val="28"/>
          <w:lang w:val="uk-UA"/>
        </w:rPr>
        <w:t xml:space="preserve"> - роботу колективів  з підготовки до опалювальгого сезону вважати задовільною</w:t>
      </w:r>
      <w:r>
        <w:rPr>
          <w:rFonts w:ascii="Times New Roman" w:hAnsi="Times New Roman"/>
          <w:sz w:val="28"/>
          <w:szCs w:val="28"/>
          <w:lang w:val="uk-UA"/>
        </w:rPr>
        <w:t>.</w:t>
      </w:r>
    </w:p>
    <w:p w:rsidR="005D59C5" w:rsidRDefault="005D59C5" w:rsidP="00B33937">
      <w:pPr>
        <w:pStyle w:val="a3"/>
        <w:rPr>
          <w:rFonts w:ascii="Times New Roman" w:hAnsi="Times New Roman"/>
          <w:sz w:val="28"/>
          <w:szCs w:val="28"/>
          <w:lang w:val="uk-UA"/>
        </w:rPr>
      </w:pPr>
      <w:r>
        <w:rPr>
          <w:rFonts w:ascii="Times New Roman" w:hAnsi="Times New Roman"/>
          <w:sz w:val="28"/>
          <w:szCs w:val="28"/>
          <w:lang w:val="uk-UA"/>
        </w:rPr>
        <w:t xml:space="preserve">  Відділ освіти  вважає за доцільне рекомендувати керівникам навчальних закладів:</w:t>
      </w:r>
    </w:p>
    <w:p w:rsidR="005D59C5" w:rsidRDefault="005D59C5" w:rsidP="005D59C5">
      <w:pPr>
        <w:pStyle w:val="a3"/>
        <w:numPr>
          <w:ilvl w:val="0"/>
          <w:numId w:val="1"/>
        </w:numPr>
        <w:rPr>
          <w:rFonts w:ascii="Times New Roman" w:hAnsi="Times New Roman"/>
          <w:sz w:val="28"/>
          <w:szCs w:val="28"/>
          <w:lang w:val="uk-UA"/>
        </w:rPr>
      </w:pPr>
      <w:r>
        <w:rPr>
          <w:rFonts w:ascii="Times New Roman" w:hAnsi="Times New Roman"/>
          <w:sz w:val="28"/>
          <w:szCs w:val="28"/>
          <w:lang w:val="uk-UA"/>
        </w:rPr>
        <w:t>Тримати на контролі та при необхідності поновляти перспективні плани розвитку теплового господарства .</w:t>
      </w:r>
    </w:p>
    <w:p w:rsidR="005D59C5" w:rsidRDefault="005D59C5" w:rsidP="005D59C5">
      <w:pPr>
        <w:pStyle w:val="a3"/>
        <w:numPr>
          <w:ilvl w:val="0"/>
          <w:numId w:val="1"/>
        </w:numPr>
        <w:rPr>
          <w:rFonts w:ascii="Times New Roman" w:hAnsi="Times New Roman"/>
          <w:sz w:val="28"/>
          <w:szCs w:val="28"/>
          <w:lang w:val="uk-UA"/>
        </w:rPr>
      </w:pPr>
      <w:r>
        <w:rPr>
          <w:rFonts w:ascii="Times New Roman" w:hAnsi="Times New Roman"/>
          <w:sz w:val="28"/>
          <w:szCs w:val="28"/>
          <w:lang w:val="uk-UA"/>
        </w:rPr>
        <w:t xml:space="preserve"> При формуванні  бюджету на 2020 рік неодмінно вносити першочергові заходи по ремонту </w:t>
      </w:r>
      <w:r w:rsidR="00257FFE">
        <w:rPr>
          <w:rFonts w:ascii="Times New Roman" w:hAnsi="Times New Roman"/>
          <w:sz w:val="28"/>
          <w:szCs w:val="28"/>
          <w:lang w:val="uk-UA"/>
        </w:rPr>
        <w:t xml:space="preserve"> котелень та тепломереж.</w:t>
      </w:r>
    </w:p>
    <w:p w:rsidR="00257FFE" w:rsidRDefault="00257FFE" w:rsidP="005D59C5">
      <w:pPr>
        <w:pStyle w:val="a3"/>
        <w:numPr>
          <w:ilvl w:val="0"/>
          <w:numId w:val="1"/>
        </w:numPr>
        <w:rPr>
          <w:rFonts w:ascii="Times New Roman" w:hAnsi="Times New Roman"/>
          <w:sz w:val="28"/>
          <w:szCs w:val="28"/>
          <w:lang w:val="uk-UA"/>
        </w:rPr>
      </w:pPr>
      <w:r>
        <w:rPr>
          <w:rFonts w:ascii="Times New Roman" w:hAnsi="Times New Roman"/>
          <w:sz w:val="28"/>
          <w:szCs w:val="28"/>
          <w:lang w:val="uk-UA"/>
        </w:rPr>
        <w:t xml:space="preserve">Тримати на контролі  та забезпечувати безпечну експлуатацію теплового господарства  </w:t>
      </w:r>
      <w:bookmarkStart w:id="0" w:name="_GoBack"/>
      <w:bookmarkEnd w:id="0"/>
      <w:r>
        <w:rPr>
          <w:rFonts w:ascii="Times New Roman" w:hAnsi="Times New Roman"/>
          <w:sz w:val="28"/>
          <w:szCs w:val="28"/>
          <w:lang w:val="uk-UA"/>
        </w:rPr>
        <w:t>в опалювальний період.</w:t>
      </w:r>
    </w:p>
    <w:p w:rsidR="005D59C5" w:rsidRDefault="005D59C5" w:rsidP="00B33937">
      <w:pPr>
        <w:pStyle w:val="a3"/>
        <w:rPr>
          <w:rFonts w:ascii="Times New Roman" w:hAnsi="Times New Roman"/>
          <w:sz w:val="28"/>
          <w:szCs w:val="28"/>
          <w:lang w:val="uk-UA"/>
        </w:rPr>
      </w:pPr>
    </w:p>
    <w:p w:rsidR="00B33937" w:rsidRPr="00B33937" w:rsidRDefault="00B33937" w:rsidP="00B33937">
      <w:pPr>
        <w:pStyle w:val="a3"/>
        <w:rPr>
          <w:rFonts w:ascii="Times New Roman" w:hAnsi="Times New Roman"/>
          <w:sz w:val="28"/>
          <w:szCs w:val="28"/>
          <w:lang w:val="uk-UA"/>
        </w:rPr>
      </w:pPr>
    </w:p>
    <w:p w:rsidR="004A650A" w:rsidRPr="00FC31B8" w:rsidRDefault="004A650A" w:rsidP="00215F48">
      <w:pPr>
        <w:pStyle w:val="a3"/>
        <w:rPr>
          <w:rFonts w:ascii="Times New Roman" w:hAnsi="Times New Roman"/>
          <w:sz w:val="28"/>
          <w:szCs w:val="28"/>
          <w:lang w:val="uk-UA"/>
        </w:rPr>
      </w:pPr>
    </w:p>
    <w:p w:rsidR="00215F48" w:rsidRPr="00B33937" w:rsidRDefault="00B33937">
      <w:pPr>
        <w:rPr>
          <w:rFonts w:ascii="Times New Roman" w:hAnsi="Times New Roman" w:cs="Times New Roman"/>
          <w:sz w:val="32"/>
          <w:lang w:val="uk-UA"/>
        </w:rPr>
      </w:pPr>
      <w:r w:rsidRPr="00B33937">
        <w:rPr>
          <w:rFonts w:ascii="Times New Roman" w:hAnsi="Times New Roman" w:cs="Times New Roman"/>
          <w:sz w:val="32"/>
          <w:lang w:val="uk-UA"/>
        </w:rPr>
        <w:t xml:space="preserve">Інженер з охорони праці                       </w:t>
      </w:r>
      <w:r w:rsidR="00E50C29">
        <w:rPr>
          <w:rFonts w:ascii="Times New Roman" w:hAnsi="Times New Roman" w:cs="Times New Roman"/>
          <w:sz w:val="32"/>
          <w:lang w:val="uk-UA"/>
        </w:rPr>
        <w:t xml:space="preserve">                          </w:t>
      </w:r>
      <w:r w:rsidRPr="00B33937">
        <w:rPr>
          <w:rFonts w:ascii="Times New Roman" w:hAnsi="Times New Roman" w:cs="Times New Roman"/>
          <w:sz w:val="32"/>
          <w:lang w:val="uk-UA"/>
        </w:rPr>
        <w:t xml:space="preserve">       </w:t>
      </w:r>
      <w:r>
        <w:rPr>
          <w:rFonts w:ascii="Times New Roman" w:hAnsi="Times New Roman" w:cs="Times New Roman"/>
          <w:sz w:val="32"/>
          <w:lang w:val="uk-UA"/>
        </w:rPr>
        <w:t xml:space="preserve">С. Гурецький </w:t>
      </w:r>
    </w:p>
    <w:sectPr w:rsidR="00215F48" w:rsidRPr="00B33937" w:rsidSect="00E50C29">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AA6" w:rsidRDefault="00B91AA6" w:rsidP="00B228C2">
      <w:pPr>
        <w:spacing w:after="0" w:line="240" w:lineRule="auto"/>
      </w:pPr>
      <w:r>
        <w:separator/>
      </w:r>
    </w:p>
  </w:endnote>
  <w:endnote w:type="continuationSeparator" w:id="1">
    <w:p w:rsidR="00B91AA6" w:rsidRDefault="00B91AA6" w:rsidP="00B228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AA6" w:rsidRDefault="00B91AA6" w:rsidP="00B228C2">
      <w:pPr>
        <w:spacing w:after="0" w:line="240" w:lineRule="auto"/>
      </w:pPr>
      <w:r>
        <w:separator/>
      </w:r>
    </w:p>
  </w:footnote>
  <w:footnote w:type="continuationSeparator" w:id="1">
    <w:p w:rsidR="00B91AA6" w:rsidRDefault="00B91AA6" w:rsidP="00B228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57D45"/>
    <w:multiLevelType w:val="hybridMultilevel"/>
    <w:tmpl w:val="19DED1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215F48"/>
    <w:rsid w:val="000E69FE"/>
    <w:rsid w:val="00125BE9"/>
    <w:rsid w:val="001E5058"/>
    <w:rsid w:val="00215F48"/>
    <w:rsid w:val="00257FFE"/>
    <w:rsid w:val="00287A14"/>
    <w:rsid w:val="00372155"/>
    <w:rsid w:val="003E1349"/>
    <w:rsid w:val="00427426"/>
    <w:rsid w:val="004553A3"/>
    <w:rsid w:val="004A650A"/>
    <w:rsid w:val="004B44C1"/>
    <w:rsid w:val="005452A8"/>
    <w:rsid w:val="005D59C5"/>
    <w:rsid w:val="006A7DBB"/>
    <w:rsid w:val="00755ACC"/>
    <w:rsid w:val="00A25474"/>
    <w:rsid w:val="00A710D6"/>
    <w:rsid w:val="00AD5758"/>
    <w:rsid w:val="00B228C2"/>
    <w:rsid w:val="00B33937"/>
    <w:rsid w:val="00B91AA6"/>
    <w:rsid w:val="00D721F5"/>
    <w:rsid w:val="00E50C29"/>
    <w:rsid w:val="00EA6621"/>
    <w:rsid w:val="00F801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1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15F48"/>
    <w:pPr>
      <w:spacing w:after="0" w:line="240" w:lineRule="auto"/>
    </w:pPr>
    <w:rPr>
      <w:rFonts w:ascii="Calibri" w:eastAsia="Calibri" w:hAnsi="Calibri" w:cs="Times New Roman"/>
    </w:rPr>
  </w:style>
  <w:style w:type="paragraph" w:styleId="a4">
    <w:name w:val="endnote text"/>
    <w:basedOn w:val="a"/>
    <w:link w:val="a5"/>
    <w:uiPriority w:val="99"/>
    <w:semiHidden/>
    <w:unhideWhenUsed/>
    <w:rsid w:val="00B228C2"/>
    <w:pPr>
      <w:spacing w:after="0" w:line="240" w:lineRule="auto"/>
    </w:pPr>
    <w:rPr>
      <w:sz w:val="20"/>
      <w:szCs w:val="20"/>
    </w:rPr>
  </w:style>
  <w:style w:type="character" w:customStyle="1" w:styleId="a5">
    <w:name w:val="Текст концевой сноски Знак"/>
    <w:basedOn w:val="a0"/>
    <w:link w:val="a4"/>
    <w:uiPriority w:val="99"/>
    <w:semiHidden/>
    <w:rsid w:val="00B228C2"/>
    <w:rPr>
      <w:sz w:val="20"/>
      <w:szCs w:val="20"/>
    </w:rPr>
  </w:style>
  <w:style w:type="character" w:styleId="a6">
    <w:name w:val="endnote reference"/>
    <w:basedOn w:val="a0"/>
    <w:uiPriority w:val="99"/>
    <w:semiHidden/>
    <w:unhideWhenUsed/>
    <w:rsid w:val="00B228C2"/>
    <w:rPr>
      <w:vertAlign w:val="superscript"/>
    </w:rPr>
  </w:style>
  <w:style w:type="table" w:styleId="a7">
    <w:name w:val="Table Grid"/>
    <w:basedOn w:val="a1"/>
    <w:uiPriority w:val="59"/>
    <w:rsid w:val="00A71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CA5AE-7818-43D5-BC1D-3306776E9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675</Words>
  <Characters>3852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www.PHILka.RU</cp:lastModifiedBy>
  <cp:revision>8</cp:revision>
  <cp:lastPrinted>2019-10-30T09:01:00Z</cp:lastPrinted>
  <dcterms:created xsi:type="dcterms:W3CDTF">2019-10-29T03:44:00Z</dcterms:created>
  <dcterms:modified xsi:type="dcterms:W3CDTF">2019-10-30T09:02:00Z</dcterms:modified>
</cp:coreProperties>
</file>